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3A" w:rsidRDefault="004D573A" w:rsidP="004D573A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do SWZ</w:t>
      </w:r>
    </w:p>
    <w:p w:rsidR="004D573A" w:rsidRDefault="00C71554" w:rsidP="004D573A">
      <w:pPr>
        <w:pStyle w:val="Standard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OR.272.1.2022</w:t>
      </w:r>
    </w:p>
    <w:p w:rsidR="004D573A" w:rsidRDefault="004D573A" w:rsidP="00780EB9">
      <w:pPr>
        <w:pStyle w:val="Standard"/>
        <w:spacing w:line="360" w:lineRule="exact"/>
        <w:jc w:val="center"/>
        <w:rPr>
          <w:rFonts w:ascii="Times New Roman" w:eastAsia="Times New Roman" w:hAnsi="Times New Roman" w:cs="Times New Roman"/>
        </w:rPr>
      </w:pPr>
    </w:p>
    <w:p w:rsidR="00780EB9" w:rsidRDefault="00780EB9" w:rsidP="00780EB9">
      <w:pPr>
        <w:pStyle w:val="Standard"/>
        <w:spacing w:line="36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SZCZEGÓŁOWY OPIS PRZEDMIOTU ZAMÓWIENIA</w:t>
      </w:r>
    </w:p>
    <w:p w:rsidR="00780EB9" w:rsidRDefault="00780EB9" w:rsidP="00780EB9">
      <w:pPr>
        <w:pStyle w:val="Standard"/>
        <w:spacing w:line="360" w:lineRule="exact"/>
        <w:jc w:val="both"/>
        <w:rPr>
          <w:rFonts w:ascii="Times New Roman" w:eastAsia="Times New Roman" w:hAnsi="Times New Roman" w:cs="Times New Roman"/>
        </w:rPr>
      </w:pPr>
    </w:p>
    <w:p w:rsidR="00780EB9" w:rsidRDefault="00780EB9" w:rsidP="00A13701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Przedmiotem zamówienia jest świadczenie usług pocztowych na potrzeby </w:t>
      </w:r>
      <w:r w:rsidR="00C71554">
        <w:rPr>
          <w:rFonts w:ascii="Times New Roman" w:eastAsia="Times New Roman" w:hAnsi="Times New Roman" w:cs="Times New Roman"/>
          <w:color w:val="000000"/>
          <w:szCs w:val="22"/>
        </w:rPr>
        <w:t xml:space="preserve">Starostwa Powiatowego </w:t>
      </w:r>
      <w:r w:rsidR="00C1423E">
        <w:rPr>
          <w:rFonts w:ascii="Times New Roman" w:eastAsia="Times New Roman" w:hAnsi="Times New Roman" w:cs="Times New Roman"/>
          <w:color w:val="000000"/>
          <w:szCs w:val="22"/>
        </w:rPr>
        <w:br/>
      </w:r>
      <w:r w:rsidR="00C71554">
        <w:rPr>
          <w:rFonts w:ascii="Times New Roman" w:eastAsia="Times New Roman" w:hAnsi="Times New Roman" w:cs="Times New Roman"/>
          <w:color w:val="000000"/>
          <w:szCs w:val="22"/>
        </w:rPr>
        <w:t>w Bartoszycach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w zakresie przyjmowania, przemieszczania, doręczania przesyłek i paczek pocztowych i ich ewentualnych zwrotów w obrocie krajowym na terytorium Rzeczypospolitej Polskiej i w obrocie zagranicznym.</w:t>
      </w:r>
    </w:p>
    <w:p w:rsidR="00A13701" w:rsidRPr="0070111E" w:rsidRDefault="00780EB9" w:rsidP="0070111E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A13701">
        <w:rPr>
          <w:rFonts w:ascii="Times New Roman" w:eastAsia="Times New Roman" w:hAnsi="Times New Roman" w:cs="Times New Roman"/>
          <w:color w:val="000000"/>
          <w:szCs w:val="22"/>
        </w:rPr>
        <w:t>Usługi będące przedmiotem zamówienia realizowan</w:t>
      </w:r>
      <w:r w:rsidR="0070111E">
        <w:rPr>
          <w:rFonts w:ascii="Times New Roman" w:eastAsia="Times New Roman" w:hAnsi="Times New Roman" w:cs="Times New Roman"/>
          <w:color w:val="000000"/>
          <w:szCs w:val="22"/>
        </w:rPr>
        <w:t xml:space="preserve">e będą na zasadach określonych  </w:t>
      </w:r>
      <w:r w:rsidRPr="0070111E">
        <w:rPr>
          <w:rFonts w:ascii="Times New Roman" w:eastAsia="Times New Roman" w:hAnsi="Times New Roman" w:cs="Times New Roman"/>
          <w:color w:val="000000"/>
          <w:szCs w:val="22"/>
        </w:rPr>
        <w:t>w powszechnie obowiązujących pr</w:t>
      </w:r>
      <w:r w:rsidR="00A13701" w:rsidRPr="0070111E">
        <w:rPr>
          <w:rFonts w:ascii="Times New Roman" w:eastAsia="Times New Roman" w:hAnsi="Times New Roman" w:cs="Times New Roman"/>
          <w:color w:val="000000"/>
          <w:szCs w:val="22"/>
        </w:rPr>
        <w:t>zepisach prawa, w szczególności: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ustawy z dnia 23 listopada 2012 r. Prawo Pocztowe,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rozporządzenia Ministra Administracji i Cyfryzacji z dnia 26 listopada 2013 r. w sprawie reklamacji usługi pocztowej,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rozporządzenia Ministra Administracji i Cyfryzacji z dnia 29 kwietnia 2013r. w sprawie warunków wykonywania usług powszechnych przez operatora wyznaczonego,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ustawy z dnia 30 sierpnia 2002r. Prawo o postępowaniu przed sądami administracyjnymi,</w:t>
      </w:r>
    </w:p>
    <w:p w:rsidR="00780EB9" w:rsidRPr="004A081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międzynarodowych przepisów pocztowych:</w:t>
      </w:r>
    </w:p>
    <w:p w:rsidR="00780EB9" w:rsidRDefault="00780EB9" w:rsidP="0070111E">
      <w:pPr>
        <w:pStyle w:val="Standard"/>
        <w:numPr>
          <w:ilvl w:val="0"/>
          <w:numId w:val="4"/>
        </w:numPr>
        <w:spacing w:line="360" w:lineRule="exact"/>
        <w:ind w:left="1843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ratyfikowana umowa międzynarodowa ogłoszona dnia 8 listopada 2007 r.,</w:t>
      </w:r>
    </w:p>
    <w:p w:rsidR="00780EB9" w:rsidRDefault="00780EB9" w:rsidP="0070111E">
      <w:pPr>
        <w:pStyle w:val="Standard"/>
        <w:numPr>
          <w:ilvl w:val="0"/>
          <w:numId w:val="4"/>
        </w:numPr>
        <w:spacing w:line="360" w:lineRule="exact"/>
        <w:ind w:left="1843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Regulamin Poczty Listowej,</w:t>
      </w:r>
    </w:p>
    <w:p w:rsidR="004A0819" w:rsidRPr="004A0819" w:rsidRDefault="00780EB9" w:rsidP="0070111E">
      <w:pPr>
        <w:pStyle w:val="Standard"/>
        <w:numPr>
          <w:ilvl w:val="0"/>
          <w:numId w:val="4"/>
        </w:numPr>
        <w:spacing w:line="360" w:lineRule="exact"/>
        <w:ind w:left="1843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Regulamin dotyczący paczek pocztowych w przypadku usług pocztowych w obrocie zagranicznym,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ustawy z dnia 29 sierpnia 1997 r. Ordynacja podatkowa;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ustawy z dnia 17 listopada 1964r. Kodeks postępowania cywilnego,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ustawy z dnia 14 czerwca 1960 r. Kodeks postępowania administracyjnego,</w:t>
      </w:r>
    </w:p>
    <w:p w:rsidR="00780EB9" w:rsidRDefault="00780EB9" w:rsidP="0070111E">
      <w:pPr>
        <w:pStyle w:val="Standard"/>
        <w:numPr>
          <w:ilvl w:val="2"/>
          <w:numId w:val="8"/>
        </w:numPr>
        <w:spacing w:line="360" w:lineRule="exact"/>
        <w:ind w:left="1418" w:hanging="567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 innych aktach prawnych związanych z realizacją usług </w:t>
      </w:r>
      <w:r w:rsidR="0070111E">
        <w:rPr>
          <w:rFonts w:ascii="Times New Roman" w:eastAsia="Times New Roman" w:hAnsi="Times New Roman" w:cs="Times New Roman"/>
          <w:color w:val="000000"/>
          <w:szCs w:val="22"/>
        </w:rPr>
        <w:t>będących przedmiotem zamówienia;</w:t>
      </w:r>
    </w:p>
    <w:p w:rsidR="00780EB9" w:rsidRDefault="00780EB9" w:rsidP="0070111E">
      <w:pPr>
        <w:pStyle w:val="Standard"/>
        <w:spacing w:line="360" w:lineRule="exact"/>
        <w:ind w:left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wewnętrznymi regulaminami wykonawcy, wydanymi na podstawie obowiązujących przepisów prawa, i o ile regulaminy te nie pozostają w sprzeczności z postanowieniami niniejszego opisu przedmiotu zamówienia</w:t>
      </w:r>
    </w:p>
    <w:p w:rsidR="00780EB9" w:rsidRDefault="00780EB9" w:rsidP="00A13701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Zakres usług obejmuje:</w:t>
      </w:r>
    </w:p>
    <w:p w:rsidR="00780EB9" w:rsidRPr="0070111E" w:rsidRDefault="00780EB9" w:rsidP="0070111E">
      <w:pPr>
        <w:pStyle w:val="Standard"/>
        <w:spacing w:line="360" w:lineRule="exact"/>
        <w:ind w:firstLine="142"/>
        <w:jc w:val="both"/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</w:pPr>
      <w:r w:rsidRPr="0070111E"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  <w:t>Przesyłki pocztowe o wadze do 2</w:t>
      </w:r>
      <w:r w:rsidR="004A0819" w:rsidRPr="0070111E"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  <w:t> </w:t>
      </w:r>
      <w:r w:rsidRPr="0070111E"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  <w:t>000g</w:t>
      </w:r>
    </w:p>
    <w:p w:rsidR="00780EB9" w:rsidRDefault="00780EB9" w:rsidP="00C43422">
      <w:pPr>
        <w:pStyle w:val="Standard"/>
        <w:spacing w:line="360" w:lineRule="exact"/>
        <w:ind w:firstLine="142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 przez przesyłki pocztowe o wadze do 2 000g będące przedmiotem zamówienia rozumie się:</w:t>
      </w:r>
    </w:p>
    <w:p w:rsidR="00780EB9" w:rsidRDefault="00780EB9" w:rsidP="00C43422">
      <w:pPr>
        <w:pStyle w:val="Standard"/>
        <w:numPr>
          <w:ilvl w:val="4"/>
          <w:numId w:val="8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zwykłe ekonomiczne – przesyłka nierejestrowana nie będąca przesyłką najszybszej kategorii w obrocie krajowym,  </w:t>
      </w:r>
    </w:p>
    <w:p w:rsidR="00780EB9" w:rsidRDefault="00780EB9" w:rsidP="00C43422">
      <w:pPr>
        <w:pStyle w:val="Standard"/>
        <w:numPr>
          <w:ilvl w:val="4"/>
          <w:numId w:val="8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zwykłe priorytetowe – przesyłka nierejestrowana najszybszej kategorii, w obrocie krajowym </w:t>
      </w:r>
      <w:r w:rsidR="00D4285A">
        <w:rPr>
          <w:rFonts w:ascii="Times New Roman" w:eastAsia="Times New Roman" w:hAnsi="Times New Roman" w:cs="Times New Roman"/>
          <w:color w:val="000000"/>
          <w:szCs w:val="22"/>
        </w:rPr>
        <w:br/>
      </w:r>
      <w:r w:rsidRPr="004A0819">
        <w:rPr>
          <w:rFonts w:ascii="Times New Roman" w:eastAsia="Times New Roman" w:hAnsi="Times New Roman" w:cs="Times New Roman"/>
          <w:color w:val="000000"/>
          <w:szCs w:val="22"/>
        </w:rPr>
        <w:lastRenderedPageBreak/>
        <w:t xml:space="preserve">i zagranicznym,   </w:t>
      </w:r>
    </w:p>
    <w:p w:rsidR="00780EB9" w:rsidRDefault="00780EB9" w:rsidP="00C43422">
      <w:pPr>
        <w:pStyle w:val="Standard"/>
        <w:numPr>
          <w:ilvl w:val="4"/>
          <w:numId w:val="8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 polecone ekonomiczne – przesyłka rejestrowana przemieszczana i doręczana w sposób zabezpieczający ją przed utratą, ubytkiem zawartości lub uszkodzeniem, w obrocie krajowym - polecone priorytetowe – przesyłka rejestrowana najszybszej kategorii przemieszczana </w:t>
      </w:r>
      <w:r w:rsidR="002329F1">
        <w:rPr>
          <w:rFonts w:ascii="Times New Roman" w:eastAsia="Times New Roman" w:hAnsi="Times New Roman" w:cs="Times New Roman"/>
          <w:color w:val="000000"/>
          <w:szCs w:val="22"/>
        </w:rPr>
        <w:br/>
      </w: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i doręczana w sposób zabezpieczający ją przed utratą, ubytkiem zawartości lub uszkodzeniem, w obrocie krajowym i zagranicznym,  </w:t>
      </w:r>
    </w:p>
    <w:p w:rsidR="004A0819" w:rsidRDefault="00780EB9" w:rsidP="00C43422">
      <w:pPr>
        <w:pStyle w:val="Standard"/>
        <w:numPr>
          <w:ilvl w:val="4"/>
          <w:numId w:val="8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>polecone ze zwrotnym poświadczeniem odbioru ( ZPO ) – przesyłka rejestrowana przyjęta za potwierdzeniem nadania i doręczona za pokwitowaniem odbioru, w obrocie krajowym</w:t>
      </w:r>
      <w:r w:rsidR="002329F1">
        <w:rPr>
          <w:rFonts w:ascii="Times New Roman" w:eastAsia="Times New Roman" w:hAnsi="Times New Roman" w:cs="Times New Roman"/>
          <w:color w:val="000000"/>
          <w:szCs w:val="22"/>
        </w:rPr>
        <w:t>,</w:t>
      </w: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</w:p>
    <w:p w:rsidR="00780EB9" w:rsidRPr="004A0819" w:rsidRDefault="00780EB9" w:rsidP="00C43422">
      <w:pPr>
        <w:pStyle w:val="Standard"/>
        <w:numPr>
          <w:ilvl w:val="4"/>
          <w:numId w:val="8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4A0819">
        <w:rPr>
          <w:rFonts w:ascii="Times New Roman" w:eastAsia="Times New Roman" w:hAnsi="Times New Roman" w:cs="Times New Roman"/>
          <w:color w:val="000000"/>
          <w:szCs w:val="22"/>
        </w:rPr>
        <w:t xml:space="preserve">  polecone priorytetowe ze zwrotnym poświadczeniem odbioru ( ZPO ) – przesyłka rejestrowana najszybszej kategorii przyjęta za potwierdzeniem nadania i doręczona za pokwitowaniem odbioru, w obrocie krajowym i zagranicznym,</w:t>
      </w:r>
    </w:p>
    <w:p w:rsidR="00780EB9" w:rsidRPr="0070111E" w:rsidRDefault="00780EB9" w:rsidP="00780EB9">
      <w:pPr>
        <w:pStyle w:val="Standard"/>
        <w:spacing w:line="360" w:lineRule="exact"/>
        <w:ind w:right="14"/>
        <w:jc w:val="both"/>
      </w:pPr>
      <w:r w:rsidRPr="0070111E"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Wymiary przesyłek pocztowych wynoszą:</w:t>
      </w:r>
    </w:p>
    <w:p w:rsidR="00780EB9" w:rsidRDefault="00780EB9" w:rsidP="0070111E">
      <w:pPr>
        <w:pStyle w:val="Standard"/>
        <w:spacing w:line="360" w:lineRule="exact"/>
        <w:ind w:left="708"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MAKSIMUM: suma długości, szerokości i wysokości - 900 mm, przy czym największy z tych wymiarów (długość) nie może przekroczyć 600 mm</w:t>
      </w:r>
      <w:r w:rsidR="00D4285A"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.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MINIMUM: wymiary strony adresowej nie mogą być mniejsze niż 90 x 140 mm</w:t>
      </w:r>
      <w:r w:rsidR="002329F1"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.</w:t>
      </w:r>
    </w:p>
    <w:p w:rsidR="00780EB9" w:rsidRDefault="00780EB9" w:rsidP="00D4285A">
      <w:pPr>
        <w:pStyle w:val="Standard"/>
        <w:spacing w:line="36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Wymiary przesyłek listowych nadawanych w formie rulonu wynoszą:</w:t>
      </w:r>
    </w:p>
    <w:p w:rsidR="00780EB9" w:rsidRDefault="00780EB9" w:rsidP="0070111E">
      <w:pPr>
        <w:pStyle w:val="Standard"/>
        <w:spacing w:line="360" w:lineRule="exact"/>
        <w:ind w:left="708"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Maksimum: suma długości plus podwójna średnica - 1040 mm, przy czym największy wymiar (długość) nie może przekroczyć 900 mm</w:t>
      </w:r>
    </w:p>
    <w:p w:rsidR="00780EB9" w:rsidRDefault="00780EB9" w:rsidP="0070111E">
      <w:pPr>
        <w:pStyle w:val="Standard"/>
        <w:spacing w:line="360" w:lineRule="exact"/>
        <w:ind w:left="708"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Minimum: suma długości plus podwójna średnica - 170 mm, przy czym największy wymiar (długość) nie może być mniejszy niż 100 mm</w:t>
      </w:r>
    </w:p>
    <w:p w:rsidR="00780EB9" w:rsidRDefault="00780EB9" w:rsidP="00D4285A">
      <w:pPr>
        <w:pStyle w:val="Standard"/>
        <w:spacing w:line="36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Wymiary kartek pocztowych wynoszą: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Maksimum: 120 x 235 mm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Minimum: 90 x 140 mm</w:t>
      </w:r>
    </w:p>
    <w:p w:rsidR="00780EB9" w:rsidRDefault="00780EB9" w:rsidP="00D4285A">
      <w:pPr>
        <w:pStyle w:val="Standard"/>
        <w:spacing w:line="36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Wszystkie wymiary przyjmuje się z tolerancją +/- 2 mm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PRZY CZYM: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FORMAT S to przesyłki o wymiarach: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 - wymiary strony adresowej nie mogą być mniejsze niż 90 x 140 mm</w:t>
      </w:r>
    </w:p>
    <w:p w:rsidR="00780EB9" w:rsidRDefault="00780EB9" w:rsidP="0070111E">
      <w:pPr>
        <w:pStyle w:val="Standard"/>
        <w:spacing w:line="360" w:lineRule="exact"/>
        <w:ind w:left="708"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MAKSIMUM - żaden z wymiarów nie może przekroczyć: wysokość 20 mm, długość 230 mm, szerokość 160 mm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FORMAT M to przesyłki o wymiarach: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 wymiary strony adresowej nie mogą być mniejsze niż 90 x 140 mm</w:t>
      </w:r>
    </w:p>
    <w:p w:rsidR="00780EB9" w:rsidRDefault="00780EB9" w:rsidP="0070111E">
      <w:pPr>
        <w:pStyle w:val="Standard"/>
        <w:spacing w:line="360" w:lineRule="exact"/>
        <w:ind w:left="708" w:right="14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MAKSIMUM - żaden z wymiarów nie może przekroczyć: wysokość 20 mm, długość 325 mm, szerokość 230 mm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FORMAT L to przesyłki o wymiarach:</w:t>
      </w:r>
    </w:p>
    <w:p w:rsidR="00780EB9" w:rsidRDefault="00780EB9" w:rsidP="0070111E">
      <w:pPr>
        <w:pStyle w:val="Standard"/>
        <w:spacing w:line="360" w:lineRule="exact"/>
        <w:ind w:right="14" w:firstLine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  <w:shd w:val="clear" w:color="auto" w:fill="FFFFFF"/>
        </w:rPr>
        <w:t>MINIMUM - wymiary strony adresowej nie mogą być mniejsze niż 90 x 140 mm</w:t>
      </w:r>
    </w:p>
    <w:p w:rsidR="00780EB9" w:rsidRDefault="00780EB9" w:rsidP="0070111E">
      <w:pPr>
        <w:pStyle w:val="Standard"/>
        <w:spacing w:line="360" w:lineRule="exact"/>
        <w:ind w:left="708"/>
        <w:jc w:val="both"/>
        <w:rPr>
          <w:rFonts w:ascii="Times New Roman" w:eastAsia="Times New Roman" w:hAnsi="Times New Roman" w:cs="Times New Roman"/>
          <w:color w:val="000000"/>
          <w:spacing w:val="-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Cs w:val="22"/>
        </w:rPr>
        <w:t xml:space="preserve">MAKSIMUM - suma długości, szerokości i wysokości 900 mm, przy czym największy z tych </w:t>
      </w:r>
      <w:r>
        <w:rPr>
          <w:rFonts w:ascii="Times New Roman" w:eastAsia="Times New Roman" w:hAnsi="Times New Roman" w:cs="Times New Roman"/>
          <w:color w:val="000000"/>
          <w:spacing w:val="-2"/>
          <w:szCs w:val="22"/>
        </w:rPr>
        <w:lastRenderedPageBreak/>
        <w:t>wymiarów (długość) nie może przekroczyć 600 mm</w:t>
      </w:r>
    </w:p>
    <w:p w:rsidR="00780EB9" w:rsidRPr="0070111E" w:rsidRDefault="00780EB9" w:rsidP="0070111E">
      <w:pPr>
        <w:pStyle w:val="Standard"/>
        <w:spacing w:line="360" w:lineRule="exact"/>
        <w:jc w:val="both"/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</w:pPr>
      <w:r w:rsidRPr="0070111E"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  <w:t>Paczki pocztowe o wadze do 10.000 g (gabaryt A i B):</w:t>
      </w:r>
    </w:p>
    <w:p w:rsidR="00780EB9" w:rsidRDefault="00780EB9" w:rsidP="00AF5AAF">
      <w:pPr>
        <w:pStyle w:val="Standard"/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przez paczki będące przedmiotem zamówienia rozumie się:  </w:t>
      </w:r>
    </w:p>
    <w:p w:rsidR="00780EB9" w:rsidRDefault="00780EB9" w:rsidP="00AF5AAF">
      <w:pPr>
        <w:pStyle w:val="Standard"/>
        <w:numPr>
          <w:ilvl w:val="4"/>
          <w:numId w:val="15"/>
        </w:numPr>
        <w:spacing w:line="360" w:lineRule="exact"/>
        <w:ind w:left="993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70111E">
        <w:rPr>
          <w:rFonts w:ascii="Times New Roman" w:eastAsia="Times New Roman" w:hAnsi="Times New Roman" w:cs="Times New Roman"/>
          <w:color w:val="000000"/>
          <w:szCs w:val="22"/>
        </w:rPr>
        <w:t>ekonomiczne – paczki rejestrowane nie będące paczkami najszybszej kategorii, w obrocie krajowym</w:t>
      </w:r>
    </w:p>
    <w:p w:rsidR="00780EB9" w:rsidRDefault="00780EB9" w:rsidP="00AF5AAF">
      <w:pPr>
        <w:pStyle w:val="Standard"/>
        <w:numPr>
          <w:ilvl w:val="4"/>
          <w:numId w:val="15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70111E">
        <w:rPr>
          <w:rFonts w:ascii="Times New Roman" w:eastAsia="Times New Roman" w:hAnsi="Times New Roman" w:cs="Times New Roman"/>
          <w:color w:val="000000"/>
          <w:szCs w:val="22"/>
        </w:rPr>
        <w:t>priorytetowe – paczki rejestrowane najszybszej kategorii, w obrocie krajowym</w:t>
      </w:r>
    </w:p>
    <w:p w:rsidR="00780EB9" w:rsidRDefault="00780EB9" w:rsidP="00AF5AAF">
      <w:pPr>
        <w:pStyle w:val="Standard"/>
        <w:numPr>
          <w:ilvl w:val="4"/>
          <w:numId w:val="15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70111E">
        <w:rPr>
          <w:rFonts w:ascii="Times New Roman" w:eastAsia="Times New Roman" w:hAnsi="Times New Roman" w:cs="Times New Roman"/>
          <w:color w:val="000000"/>
          <w:szCs w:val="22"/>
        </w:rPr>
        <w:t>paczki pocztowe z zadeklarowaną wartością – przesyłki rejestrowane nie będące przesyłkami najszybszej kategorii z zadeklarowaną wartością, w obrocie krajowym</w:t>
      </w:r>
    </w:p>
    <w:p w:rsidR="00780EB9" w:rsidRPr="0070111E" w:rsidRDefault="00780EB9" w:rsidP="00AF5AAF">
      <w:pPr>
        <w:pStyle w:val="Standard"/>
        <w:numPr>
          <w:ilvl w:val="4"/>
          <w:numId w:val="15"/>
        </w:numPr>
        <w:spacing w:line="360" w:lineRule="exact"/>
        <w:ind w:left="993" w:hanging="426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70111E">
        <w:rPr>
          <w:rFonts w:ascii="Times New Roman" w:eastAsia="Times New Roman" w:hAnsi="Times New Roman" w:cs="Times New Roman"/>
          <w:color w:val="000000"/>
          <w:szCs w:val="22"/>
        </w:rPr>
        <w:t>ze zwrotnym poświadczeniem odbioru – paczki rejestrowane ekonomiczne i priorytetowe przyjęte za potwierdzeniem nadania i doręczone za pokwitowaniem odbioru. w obrocie krajowym</w:t>
      </w:r>
    </w:p>
    <w:p w:rsidR="00780EB9" w:rsidRDefault="00780EB9" w:rsidP="00AF5AAF">
      <w:pPr>
        <w:pStyle w:val="Standard"/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przez gabaryty paczek rozumie się:</w:t>
      </w:r>
    </w:p>
    <w:p w:rsidR="00780EB9" w:rsidRPr="0070111E" w:rsidRDefault="00780EB9" w:rsidP="00780EB9">
      <w:pPr>
        <w:pStyle w:val="Standard"/>
        <w:numPr>
          <w:ilvl w:val="1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70111E">
        <w:rPr>
          <w:rFonts w:ascii="Times New Roman" w:eastAsia="Times New Roman" w:hAnsi="Times New Roman" w:cs="Times New Roman"/>
          <w:color w:val="000000"/>
          <w:szCs w:val="22"/>
        </w:rPr>
        <w:t xml:space="preserve"> Gabaryt A – to paczka o wymiarach:</w:t>
      </w:r>
    </w:p>
    <w:p w:rsidR="00780EB9" w:rsidRDefault="00780EB9" w:rsidP="0070111E">
      <w:pPr>
        <w:pStyle w:val="Standard"/>
        <w:spacing w:line="360" w:lineRule="exact"/>
        <w:ind w:left="497" w:firstLine="708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Minimum – wymiary strony adresowej nie mogą być mniejsze niż 90 x 140 mm,</w:t>
      </w:r>
    </w:p>
    <w:p w:rsidR="00780EB9" w:rsidRDefault="00780EB9" w:rsidP="0070111E">
      <w:pPr>
        <w:pStyle w:val="Standard"/>
        <w:spacing w:line="360" w:lineRule="exact"/>
        <w:ind w:left="1205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Maksimum – żaden z wymiarów nie może przekroczyć długości 600 mm, szerokość 500 mm, wysokość 300 mm.</w:t>
      </w:r>
    </w:p>
    <w:p w:rsidR="00780EB9" w:rsidRDefault="00780EB9" w:rsidP="0070111E">
      <w:pPr>
        <w:pStyle w:val="Standard"/>
        <w:numPr>
          <w:ilvl w:val="1"/>
          <w:numId w:val="1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Gabaryt B – to paczka o wymiarach:</w:t>
      </w:r>
    </w:p>
    <w:p w:rsidR="00780EB9" w:rsidRDefault="00780EB9" w:rsidP="0070111E">
      <w:pPr>
        <w:pStyle w:val="Standard"/>
        <w:spacing w:line="360" w:lineRule="exact"/>
        <w:ind w:left="1205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Minimum – jeśli choć jeden z wymiarów przekracza długość 600 mm, szerokość 500 mm, wysokość 300 mm,</w:t>
      </w:r>
    </w:p>
    <w:p w:rsidR="00780EB9" w:rsidRDefault="00780EB9" w:rsidP="0070111E">
      <w:pPr>
        <w:pStyle w:val="Standard"/>
        <w:spacing w:line="360" w:lineRule="exact"/>
        <w:ind w:left="1205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Maksimum – suma długości i największego obwodu mierzonego w innym kierunku niż długość nie może być większa niż 3000 mm, przy czym największy wymiar nie może przekroczyć 1500 mm.</w:t>
      </w:r>
    </w:p>
    <w:p w:rsidR="00780EB9" w:rsidRPr="0070111E" w:rsidRDefault="00780EB9" w:rsidP="00780EB9">
      <w:pPr>
        <w:pStyle w:val="Standard"/>
        <w:spacing w:line="360" w:lineRule="exact"/>
        <w:jc w:val="both"/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</w:pPr>
      <w:r w:rsidRPr="0070111E">
        <w:rPr>
          <w:rFonts w:ascii="Times New Roman" w:eastAsia="Times New Roman" w:hAnsi="Times New Roman" w:cs="Times New Roman"/>
          <w:b/>
          <w:color w:val="000000"/>
          <w:szCs w:val="22"/>
          <w:u w:val="single"/>
        </w:rPr>
        <w:t xml:space="preserve">Paczki pocztowe w obrocie zagranicznym, o wadze do 20 000 gramów  </w:t>
      </w:r>
    </w:p>
    <w:p w:rsidR="00780EB9" w:rsidRDefault="00780EB9" w:rsidP="0070111E">
      <w:pPr>
        <w:pStyle w:val="Standard"/>
        <w:numPr>
          <w:ilvl w:val="0"/>
          <w:numId w:val="13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zwykłe - paczki rejestrowane nie będące paczkami najszybszej kategorii w obrocie zagranicznym.,</w:t>
      </w:r>
    </w:p>
    <w:p w:rsidR="00780EB9" w:rsidRDefault="00780EB9" w:rsidP="0070111E">
      <w:pPr>
        <w:pStyle w:val="Standard"/>
        <w:numPr>
          <w:ilvl w:val="0"/>
          <w:numId w:val="13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priorytetowe - paczki rejestrowane najszybszej kategorii w obrocie zagranicznym.,</w:t>
      </w:r>
    </w:p>
    <w:p w:rsidR="0070111E" w:rsidRPr="00C20763" w:rsidRDefault="00780EB9" w:rsidP="00780EB9">
      <w:pPr>
        <w:pStyle w:val="Standard"/>
        <w:numPr>
          <w:ilvl w:val="0"/>
          <w:numId w:val="13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ze zwrotnym poświadczeniem odbioru - paczki rejestrowane zwykłe i priorytetowe przyjęte za potwierdzeniem nadania i doręczone za pokwitowaniem odbioru w obrocie zagranicznym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Zamawiający zobowiązuje się na potrzeby realizacji przedmiotowej usługi, właściwie przygotowywać przesyłki listowe i paczki do nadania oraz przygotowywać zestawienia ilościowe w przypadku przesyłek listowych i paczek nie rejestrowanych i zestawienia z wyszczególnieniem adresatów, w przypadku przesyłek rejestrowanych:</w:t>
      </w:r>
    </w:p>
    <w:p w:rsidR="00780EB9" w:rsidRPr="00235DB1" w:rsidRDefault="00780EB9" w:rsidP="00235DB1">
      <w:pPr>
        <w:pStyle w:val="Standard"/>
        <w:numPr>
          <w:ilvl w:val="0"/>
          <w:numId w:val="14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Zamawiający (nadawca) umieszcza na przesyłce listowej lub paczce nazwę odbiorcy, wraz z jego adresem określając jednocześnie rodzaj przesyłki (zwykła, polecona, priorytet czy ze zwrotnym poświadczeniem odbioru – ZPO) oraz pełną nazwę i adres zwrotny Zamawiającego (nadawcy). Obowiązek właściwego przygotowania przesyłki listowej i paczki oraz sporządzenia powyższych </w:t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lastRenderedPageBreak/>
        <w:t>zestawień ciąży na Zamawiającym.</w:t>
      </w:r>
    </w:p>
    <w:p w:rsidR="00780EB9" w:rsidRPr="00235DB1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Arial" w:hAnsi="Times New Roman" w:cs="Times New Roman"/>
          <w:color w:val="000000"/>
          <w:szCs w:val="22"/>
        </w:rPr>
      </w:pPr>
      <w:r>
        <w:rPr>
          <w:rFonts w:ascii="Times New Roman" w:eastAsia="Arial" w:hAnsi="Times New Roman" w:cs="Times New Roman"/>
          <w:color w:val="000000"/>
          <w:szCs w:val="22"/>
        </w:rPr>
        <w:t>Przekazanie przesyłek listowych i paczek do nadania następuje codziennie w dni robocze (poniedziałek – piątek, z wyłączeniem dni ustawowo wolnych od pracy</w:t>
      </w:r>
      <w:r w:rsidR="00235DB1">
        <w:rPr>
          <w:rFonts w:ascii="Times New Roman" w:eastAsia="Arial" w:hAnsi="Times New Roman" w:cs="Times New Roman"/>
          <w:color w:val="000000"/>
          <w:szCs w:val="22"/>
        </w:rPr>
        <w:t xml:space="preserve">. </w:t>
      </w:r>
      <w:r w:rsidRPr="00235DB1">
        <w:rPr>
          <w:rFonts w:ascii="Times New Roman" w:eastAsia="Arial" w:hAnsi="Times New Roman" w:cs="Times New Roman"/>
          <w:color w:val="000000"/>
          <w:szCs w:val="22"/>
        </w:rPr>
        <w:t>Doręczenie przesyłek listowych i paczek następuje codziennie w dni robocze (poniedziałek – piątek, z wyłączeniem dni ustawowo wolnych od pracy</w:t>
      </w:r>
      <w:r w:rsidR="002329F1">
        <w:rPr>
          <w:rFonts w:ascii="Times New Roman" w:eastAsia="Arial" w:hAnsi="Times New Roman" w:cs="Times New Roman"/>
          <w:color w:val="000000"/>
          <w:szCs w:val="22"/>
        </w:rPr>
        <w:t>).</w:t>
      </w:r>
    </w:p>
    <w:p w:rsidR="002F0A70" w:rsidRPr="002F0A70" w:rsidRDefault="002F0A70" w:rsidP="00235DB1">
      <w:pPr>
        <w:pStyle w:val="Standard"/>
        <w:spacing w:line="360" w:lineRule="exact"/>
        <w:ind w:left="426"/>
        <w:jc w:val="both"/>
        <w:rPr>
          <w:rFonts w:ascii="Times New Roman" w:eastAsia="Arial" w:hAnsi="Times New Roman" w:cs="Times New Roman"/>
          <w:color w:val="000000"/>
          <w:szCs w:val="22"/>
        </w:rPr>
      </w:pPr>
      <w:r w:rsidRPr="002F0A70">
        <w:rPr>
          <w:rFonts w:ascii="Times New Roman" w:eastAsia="Arial" w:hAnsi="Times New Roman" w:cs="Times New Roman"/>
          <w:color w:val="000000"/>
          <w:szCs w:val="22"/>
        </w:rPr>
        <w:t>Wykonawca potwierdza odbiór przesyłek listowych i paczek do nadania zestawieniem ilościowym przesyłek listowych i paczek przekazanych do nadania.</w:t>
      </w:r>
    </w:p>
    <w:p w:rsidR="002F0A70" w:rsidRPr="002F0A70" w:rsidRDefault="002F0A70" w:rsidP="00235DB1">
      <w:pPr>
        <w:pStyle w:val="Standard"/>
        <w:spacing w:line="360" w:lineRule="exact"/>
        <w:ind w:left="426"/>
        <w:jc w:val="both"/>
        <w:rPr>
          <w:rFonts w:ascii="Times New Roman" w:eastAsia="Arial" w:hAnsi="Times New Roman" w:cs="Times New Roman"/>
          <w:color w:val="000000"/>
          <w:szCs w:val="22"/>
        </w:rPr>
      </w:pPr>
      <w:r w:rsidRPr="002F0A70">
        <w:rPr>
          <w:rFonts w:ascii="Times New Roman" w:eastAsia="Arial" w:hAnsi="Times New Roman" w:cs="Times New Roman"/>
          <w:color w:val="000000"/>
          <w:szCs w:val="22"/>
        </w:rPr>
        <w:t xml:space="preserve">W przypadku, gdy u Zamawiającego dzień roboczy będzie wyznaczony jako dzień wolny od pracy, Zamawiający poinformuje o tym fakcie Wykonawcę z co najmniej trzydniowym wyprzedzeniem, </w:t>
      </w:r>
    </w:p>
    <w:p w:rsidR="002A2F9F" w:rsidRDefault="002F0A70" w:rsidP="002A2F9F">
      <w:pPr>
        <w:pStyle w:val="Standard"/>
        <w:spacing w:line="360" w:lineRule="exact"/>
        <w:ind w:left="426"/>
        <w:jc w:val="both"/>
        <w:rPr>
          <w:rFonts w:ascii="Times New Roman" w:eastAsia="Arial" w:hAnsi="Times New Roman" w:cs="Times New Roman"/>
          <w:color w:val="000000"/>
          <w:szCs w:val="22"/>
        </w:rPr>
      </w:pPr>
      <w:r w:rsidRPr="002F0A70">
        <w:rPr>
          <w:rFonts w:ascii="Times New Roman" w:eastAsia="Arial" w:hAnsi="Times New Roman" w:cs="Times New Roman"/>
          <w:color w:val="000000"/>
          <w:szCs w:val="22"/>
        </w:rPr>
        <w:t xml:space="preserve">a Wykonawca nie będzie zobowiązany w takim dniu do doręczenia i zwrotu oraz nadania przesyłek listowych i paczek. 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Zamawiający zobowiązuje się nadawać przesyłki listowe i paczki w stanie umożliwiającym Wykonawcy doręczenie do miejsca przeznaczenia. Opakowanie listów stanowi koperta Zamawiającego, odpowiednio zabezpieczona (zaklejona lub zalakowana). Odpowiedzialność za przesyłki listowe i paczki po przekazaniu ich Wykonawcy spoczywa w jego zakresie.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Wybrane przesyłki pocztowe nadawane przez Zamawiającego powinny spełniać warunki skutecznego i prawidłowego nadania postawione w KPC, KPA oraz skutecznego nadania </w:t>
      </w:r>
      <w:r w:rsidR="002329F1">
        <w:rPr>
          <w:rFonts w:ascii="Times New Roman" w:eastAsia="Times New Roman" w:hAnsi="Times New Roman" w:cs="Times New Roman"/>
          <w:color w:val="000000"/>
          <w:szCs w:val="22"/>
        </w:rPr>
        <w:br/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t>w postępowaniach prowadzonych przed sądami administracyjnymi.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Usługę pocztową w zakresie doręczenia przesyłki rejestrowanej nadanej u operatora wyznaczonego uznaje się za niewykonaną, jeżeli nie zostanie zachowany 14-dniowy termin odbioru lub jej zwrot nadawcy w przypadku jej nieodebrania, określony w przepisach wskazanych w pkt. 2 szczegółowego opisu przedmiotu zamówienia.</w:t>
      </w:r>
    </w:p>
    <w:p w:rsidR="00780EB9" w:rsidRPr="002A2F9F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A2F9F">
        <w:rPr>
          <w:rFonts w:ascii="Times New Roman" w:eastAsia="Times New Roman" w:hAnsi="Times New Roman" w:cs="Times New Roman"/>
          <w:color w:val="000000"/>
          <w:szCs w:val="22"/>
        </w:rPr>
        <w:t>Przesyłki pocztowe nadawane przez Zamawiającego dostarczane będą przez Wykonawcę do każdego miejsca w kraju i zagranicą. W przypadku awizowania przesyłek pocztowych w obrocie krajowym nadanych przez Zamawiającego, przesyłki te będą odbierane przez adresatów we właściwie oznaczonych placówkach pocztowych Wykonawcy zlokalizowanych w każdej gminie w kraju i spełniających następujące wymagania:</w:t>
      </w:r>
    </w:p>
    <w:p w:rsidR="00780EB9" w:rsidRDefault="00780EB9" w:rsidP="00780EB9">
      <w:pPr>
        <w:pStyle w:val="Standard"/>
        <w:numPr>
          <w:ilvl w:val="0"/>
          <w:numId w:val="2"/>
        </w:numPr>
        <w:tabs>
          <w:tab w:val="left" w:pos="1440"/>
        </w:tabs>
        <w:spacing w:line="360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placówka czynna jest we wszystkie dni robocze, z wyłączeniem sobót, co najmniej 5 dni w tygodniu, a jeżeli w tygodniu przypada dzień ustawowo wolnych od pracy, liczba ta może być odpowiednio niższa,  </w:t>
      </w:r>
    </w:p>
    <w:p w:rsidR="00780EB9" w:rsidRDefault="00780EB9" w:rsidP="00780EB9">
      <w:pPr>
        <w:pStyle w:val="Standard"/>
        <w:numPr>
          <w:ilvl w:val="0"/>
          <w:numId w:val="2"/>
        </w:numPr>
        <w:tabs>
          <w:tab w:val="left" w:pos="1440"/>
        </w:tabs>
        <w:spacing w:line="360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wszystkie placówki pocztowe, w których Wykonawca zapewnia odbiór przesyłek nadanych przez Zamawiającego, umiejscowione muszą być w lokalizacjach oraz posiadać warunki lokalowe, które w sposób oczywisty nie utrudniają dostępu osobom z niepełnosprawnością</w:t>
      </w:r>
    </w:p>
    <w:p w:rsidR="00780EB9" w:rsidRDefault="00780EB9" w:rsidP="00780EB9">
      <w:pPr>
        <w:pStyle w:val="Standard"/>
        <w:numPr>
          <w:ilvl w:val="0"/>
          <w:numId w:val="2"/>
        </w:numPr>
        <w:tabs>
          <w:tab w:val="left" w:pos="1440"/>
        </w:tabs>
        <w:spacing w:line="360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we wszystkich placówkach pocztowych, w których Wykonawca zapewnia odbiór przesyłek nadanych przez Zamawiającego, wydawanie przesyłek musi być przeprowadzone przy specjalnie wyznaczonym do tego stanowisku,, oddzielonym w sposób wyraźny i jednoznaczny od wszelkich </w:t>
      </w:r>
      <w:r>
        <w:rPr>
          <w:rFonts w:ascii="Times New Roman" w:eastAsia="Times New Roman" w:hAnsi="Times New Roman" w:cs="Times New Roman"/>
          <w:color w:val="000000"/>
          <w:szCs w:val="22"/>
        </w:rPr>
        <w:lastRenderedPageBreak/>
        <w:t>innych niż świadczenie usług pocztowych czynności wykonywanych w takiej placówce odbiorczej, zapewniający bezpieczeństwo tajemnicy korespondencji oraz powagę odbioru korespondencji urzędowej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 W przypadku odmowy przyjęcia przesyłki, będzie ona podlegała niezwłocznemu zwrotowi nadawcy, chyba że tryby postępow</w:t>
      </w:r>
      <w:r w:rsidR="00235DB1">
        <w:rPr>
          <w:rFonts w:ascii="Times New Roman" w:eastAsia="Times New Roman" w:hAnsi="Times New Roman" w:cs="Times New Roman"/>
          <w:color w:val="000000"/>
          <w:szCs w:val="22"/>
        </w:rPr>
        <w:t xml:space="preserve">ań wymienione w pkt. 2 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stanowią inaczej.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Wykonawca będzie dostarczał do siedzib Zamawiającego zwroty przesyłek lub paczek niedostarczonych. Wykonawca określi dodatkowo powód niepodjęcia przesyłki lub paczki przez adresata.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Zamawiający nie dopuszcza jakiejkolwiek ingerencji przez Wykonawcę w zewnętrzne opakowanie przesyłki mogące naruszać jej pierwotny format, kształt lub wagę. Zamawiający nie dopuszcza możliwości, aby Wykonawca umieszczał przesyłki Zamawiającego w innych kopertach. Zamawiający nie dopuszcza możliwości, aby Wykonawca nadawał przesyłki Zamawiającego, jako ich nadawca w imieniu i na rzecz Zamawiającego i aby na przesyłkach widniał inny nadawca niż Zamawiający.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Potwierdzenie nadania przesyłki rejestrowanej wydane przez Wykonawcę winno jednoznacznie określać datę oraz miejsce przyjęcia przesyłki. W ramach zamówienia Wykonawca, w przypadku przesyłek nadawanych u operatora wyznaczonego, zobowiązany jest przekazać Zamawiającemu potwierdzenie nadania lub duplikat potwierdzenia nadania przesyłki nie później niż w terminie 5 dni od dnia nadania.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Wykonawca będzie doręczał do siedziby Zamawiającego pokwitowane przez adresata „potwierdzenie odbioru” niezwłocznie po dokonaniu doręczenia przesyłki listowej lub paczki, nie później jednak, niż w ciągu 30 dni roboczych od dnia doręczenia.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Wykonawca będzie dostarczał bez dodatkowego wynagrodzenia do siedzib Zamawiającego druki zwrotnego potwierdzenia odbioru (z wyłączeniem druków potwierdzenia odbioru w postępowaniu administracyjnym, podatkowym oraz cywilnym) oraz nalepki adresowe na paczki pocztowe, niezwłocznie jednak nie później niż w terminie 5 dni roboczych od otrzymania zapotrzebowania zgłoszonego faksem, na adres e-mail lub pisemnie. Wzór potwierdzenia odbioru odpowiedni dla postępowań</w:t>
      </w:r>
      <w:r w:rsidR="00A104EB">
        <w:rPr>
          <w:rFonts w:ascii="Times New Roman" w:eastAsia="Times New Roman" w:hAnsi="Times New Roman" w:cs="Times New Roman"/>
          <w:color w:val="000000"/>
          <w:szCs w:val="22"/>
        </w:rPr>
        <w:t xml:space="preserve"> wymienionych w pkt. 2 </w:t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 Wykonawca przekaże Zamawiającemu niezwłocznie jednak nie później niż 5 dni roboczych od dnia zawarcia umowy.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Doręczenie przesyłek pocztowych powinno być wykonane w jak najkrótszym czasie, jednak nie dłużej niż to wynika z terminowości dostarczeń z rozporzą</w:t>
      </w:r>
      <w:r w:rsidR="00235DB1">
        <w:rPr>
          <w:rFonts w:ascii="Times New Roman" w:eastAsia="Times New Roman" w:hAnsi="Times New Roman" w:cs="Times New Roman"/>
          <w:color w:val="000000"/>
          <w:szCs w:val="22"/>
        </w:rPr>
        <w:t>dzenia,  o którym  mowa w pkt 2.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 Wykonawca zobowiązuje się do  wydawania odpisu potwierdzeń nadania przesyłek rejestrowanych, jednak nie dłużej niż przez 1 rok od dnia nadania przesyłki.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W przypadku nieobecności adresata lub innych osób uprawnionych do odbioru przesyłki listowej lub paczki w obrocie krajowym przedstawiciel Wykonawcy pozostawia w skrzynce oddawczej adresata zawiadomienie (pierwsze awizo) o próbie dostarczenia przesyłki listowej lub paczki ze wskazaniem </w:t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lastRenderedPageBreak/>
        <w:t xml:space="preserve">gdzie i w jakim terminie adresat może odebrać przesyłkę listową lub paczkę, z uwzględnieniem warunków i terminów do odbioru przesyłki listowej lub paczki określonych w powszechnie obowiązujących przepisach prawa w tym zakresie. Po upływie terminu odbioru lub wyczerpaniu możliwości doręczenia przesyłki listowej lub paczki, przesyłka listowa lub paczka zwracana jest Zamawiającemu wraz z podaniem przyczyny niedoręczenia. W przypadku przesyłek listowych </w:t>
      </w:r>
      <w:r w:rsidR="00A104EB">
        <w:rPr>
          <w:rFonts w:ascii="Times New Roman" w:eastAsia="Times New Roman" w:hAnsi="Times New Roman" w:cs="Times New Roman"/>
          <w:color w:val="000000"/>
          <w:szCs w:val="22"/>
        </w:rPr>
        <w:br/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t>i paczek w obrocie zagranicznym obowiązują zasady określone w przepisach międzynarodowych.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 xml:space="preserve">W przypadku niewykonania lub nienależytego wykonania umowy, w tym utraty, ubytku lub uszkodzenia przesyłki listowej lub paczki oraz za opóźnienie w doręczeniu przesyłki pocztowej </w:t>
      </w:r>
      <w:r w:rsidR="00A104EB">
        <w:rPr>
          <w:rFonts w:ascii="Times New Roman" w:eastAsia="Times New Roman" w:hAnsi="Times New Roman" w:cs="Times New Roman"/>
          <w:color w:val="000000"/>
          <w:szCs w:val="22"/>
        </w:rPr>
        <w:br/>
      </w:r>
      <w:r w:rsidRPr="00235DB1">
        <w:rPr>
          <w:rFonts w:ascii="Times New Roman" w:eastAsia="Times New Roman" w:hAnsi="Times New Roman" w:cs="Times New Roman"/>
          <w:color w:val="000000"/>
          <w:szCs w:val="22"/>
        </w:rPr>
        <w:t>w stosunku do gwarantowanego terminu doręczenia, Zamawiającemu przysługuje odszkodowanie oraz inne roszczenia na zasadach i wysokości określonych w ustawie z dnia 23 listopada 2012 r. Prawo pocztowe.</w:t>
      </w:r>
    </w:p>
    <w:p w:rsidR="00780EB9" w:rsidRPr="00235DB1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35DB1">
        <w:rPr>
          <w:rFonts w:ascii="Times New Roman" w:eastAsia="Times New Roman" w:hAnsi="Times New Roman" w:cs="Times New Roman"/>
          <w:color w:val="000000"/>
          <w:szCs w:val="22"/>
        </w:rPr>
        <w:t>Strony przed zawarciem umowy określą szacunkową łączną maksymalną masę przekazywanych przesyłek listowych lub paczek jednorazowo oraz wielkość maksymalnego standardowego rozmiaru pojedynczego opakowania zbiorczego.</w:t>
      </w:r>
    </w:p>
    <w:p w:rsidR="00235DB1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Zamawiający informuje, że zawarte w  tabeli w formularzu cenowym dane dotyczące nadawanych przez Zamawiającego przesyłek listowych i paczek są to orientacyjne ilości w skali </w:t>
      </w:r>
      <w:r w:rsidR="009D479B">
        <w:rPr>
          <w:rFonts w:ascii="Times New Roman" w:eastAsia="Times New Roman" w:hAnsi="Times New Roman" w:cs="Times New Roman"/>
          <w:color w:val="000000"/>
          <w:szCs w:val="22"/>
        </w:rPr>
        <w:t>36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miesięcy. Zamawiający przyjął podane ilości przesyłek w oparciu o analizę potrzeb. Zestawienie to daje podstawę do porównania złożonych ofert i wyboru najkorzystniejszej oferty. Zamawiający nie jest zobowiązany do zrealizowania w 100% podanych ilości przesyłek listowych i paczek. Wykonawca nie będzie dochodził roszczeń z tytułu zmian ilościowych w trakcie realizacji przedmiotu zamówienia.  </w:t>
      </w:r>
    </w:p>
    <w:p w:rsidR="00780EB9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Zamawiający nie przewiduje specjalnej procedury wyodrębnienia i sortowania przez Zamawiającego, ani też znakowania w szczególny sposób przesyłek listowych lub paczek wysyłanych w trybie Kodeksu postępowania cywilnego i Prawa o postępowaniu przed sądami administracyjnymi w sprawach, w których Zamawi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2"/>
        </w:rPr>
        <w:t>ający jest stroną.</w:t>
      </w:r>
    </w:p>
    <w:p w:rsidR="00780EB9" w:rsidRPr="002A2F9F" w:rsidRDefault="00780EB9" w:rsidP="002A2F9F">
      <w:pPr>
        <w:pStyle w:val="Standard"/>
        <w:numPr>
          <w:ilvl w:val="0"/>
          <w:numId w:val="8"/>
        </w:numPr>
        <w:spacing w:line="360" w:lineRule="exact"/>
        <w:ind w:left="426" w:hanging="284"/>
        <w:jc w:val="both"/>
        <w:rPr>
          <w:rFonts w:ascii="Times New Roman" w:eastAsia="Times New Roman" w:hAnsi="Times New Roman" w:cs="Times New Roman"/>
          <w:color w:val="000000"/>
          <w:szCs w:val="22"/>
        </w:rPr>
      </w:pPr>
      <w:r w:rsidRPr="002A2F9F">
        <w:rPr>
          <w:rFonts w:ascii="Times New Roman" w:eastAsia="Times New Roman" w:hAnsi="Times New Roman" w:cs="Times New Roman"/>
          <w:color w:val="000000"/>
          <w:szCs w:val="22"/>
        </w:rPr>
        <w:t>Termin płatności faktury z tytuł należności wynikających z realizacji przedmiotu umowy zgodny z deklaracją wykonawcy nie krótszy niż 14 dni kalendarzowych licząc od dnia otrzymania faktury.</w:t>
      </w:r>
    </w:p>
    <w:p w:rsidR="00780EB9" w:rsidRDefault="00780EB9" w:rsidP="00780EB9">
      <w:pPr>
        <w:pStyle w:val="Standard"/>
        <w:spacing w:line="360" w:lineRule="exact"/>
        <w:ind w:left="426" w:hanging="426"/>
        <w:jc w:val="both"/>
        <w:rPr>
          <w:rFonts w:ascii="Times New Roman" w:hAnsi="Times New Roman" w:cs="Times New Roman"/>
          <w:color w:val="000000"/>
          <w:szCs w:val="22"/>
        </w:rPr>
      </w:pPr>
    </w:p>
    <w:p w:rsidR="007B311C" w:rsidRDefault="007B311C"/>
    <w:sectPr w:rsidR="007B311C" w:rsidSect="00AD152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B7" w:rsidRDefault="00501CB7" w:rsidP="00C1423E">
      <w:pPr>
        <w:spacing w:after="0" w:line="240" w:lineRule="auto"/>
      </w:pPr>
      <w:r>
        <w:separator/>
      </w:r>
    </w:p>
  </w:endnote>
  <w:endnote w:type="continuationSeparator" w:id="0">
    <w:p w:rsidR="00501CB7" w:rsidRDefault="00501CB7" w:rsidP="00C1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3E" w:rsidRDefault="00C14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B7" w:rsidRDefault="00501CB7" w:rsidP="00C1423E">
      <w:pPr>
        <w:spacing w:after="0" w:line="240" w:lineRule="auto"/>
      </w:pPr>
      <w:r>
        <w:separator/>
      </w:r>
    </w:p>
  </w:footnote>
  <w:footnote w:type="continuationSeparator" w:id="0">
    <w:p w:rsidR="00501CB7" w:rsidRDefault="00501CB7" w:rsidP="00C1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059"/>
    <w:multiLevelType w:val="multilevel"/>
    <w:tmpl w:val="626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06596A"/>
    <w:multiLevelType w:val="multilevel"/>
    <w:tmpl w:val="F0F45068"/>
    <w:styleLink w:val="WWNum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39110D"/>
    <w:multiLevelType w:val="multilevel"/>
    <w:tmpl w:val="4530C1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3A2B30"/>
    <w:multiLevelType w:val="multilevel"/>
    <w:tmpl w:val="0D82A92E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C66482A"/>
    <w:multiLevelType w:val="multilevel"/>
    <w:tmpl w:val="6A687E90"/>
    <w:styleLink w:val="WWNum21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6CA79B2"/>
    <w:multiLevelType w:val="multilevel"/>
    <w:tmpl w:val="EB62BDC2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226A3"/>
    <w:multiLevelType w:val="multilevel"/>
    <w:tmpl w:val="7D9E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4650155"/>
    <w:multiLevelType w:val="multilevel"/>
    <w:tmpl w:val="7410FFC2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375" w:hanging="375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34073543"/>
    <w:multiLevelType w:val="multilevel"/>
    <w:tmpl w:val="F6B28BC8"/>
    <w:lvl w:ilvl="0">
      <w:start w:val="2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34CE7"/>
    <w:multiLevelType w:val="multilevel"/>
    <w:tmpl w:val="C67E53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1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764251E"/>
    <w:multiLevelType w:val="hybridMultilevel"/>
    <w:tmpl w:val="4F222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668BF"/>
    <w:multiLevelType w:val="hybridMultilevel"/>
    <w:tmpl w:val="50AC5A9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D4BEC"/>
    <w:multiLevelType w:val="multilevel"/>
    <w:tmpl w:val="B6542CA4"/>
    <w:lvl w:ilvl="0">
      <w:start w:val="1"/>
      <w:numFmt w:val="decimal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21E7157"/>
    <w:multiLevelType w:val="hybridMultilevel"/>
    <w:tmpl w:val="4D10D33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4">
    <w:nsid w:val="6DE83E3C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5">
    <w:nsid w:val="776702C6"/>
    <w:multiLevelType w:val="hybridMultilevel"/>
    <w:tmpl w:val="4D10D33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>
    <w:nsid w:val="77973C40"/>
    <w:multiLevelType w:val="hybridMultilevel"/>
    <w:tmpl w:val="648E2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736EF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99CA4E6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5A0A"/>
    <w:multiLevelType w:val="multilevel"/>
    <w:tmpl w:val="4530C1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E2057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6"/>
  </w:num>
  <w:num w:numId="12">
    <w:abstractNumId w:val="15"/>
  </w:num>
  <w:num w:numId="13">
    <w:abstractNumId w:val="13"/>
  </w:num>
  <w:num w:numId="14">
    <w:abstractNumId w:val="9"/>
  </w:num>
  <w:num w:numId="15">
    <w:abstractNumId w:val="2"/>
  </w:num>
  <w:num w:numId="16">
    <w:abstractNumId w:val="17"/>
  </w:num>
  <w:num w:numId="17">
    <w:abstractNumId w:val="16"/>
  </w:num>
  <w:num w:numId="18">
    <w:abstractNumId w:val="11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 Grzymkowski">
    <w15:presenceInfo w15:providerId="Windows Live" w15:userId="09fde85425d7b9b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EB9"/>
    <w:rsid w:val="000678F8"/>
    <w:rsid w:val="002329F1"/>
    <w:rsid w:val="00235DB1"/>
    <w:rsid w:val="002A2F9F"/>
    <w:rsid w:val="002F0A70"/>
    <w:rsid w:val="003268F4"/>
    <w:rsid w:val="00354BFF"/>
    <w:rsid w:val="00357695"/>
    <w:rsid w:val="003843FB"/>
    <w:rsid w:val="00451011"/>
    <w:rsid w:val="00456049"/>
    <w:rsid w:val="004A0819"/>
    <w:rsid w:val="004D573A"/>
    <w:rsid w:val="00501CB7"/>
    <w:rsid w:val="00546AB4"/>
    <w:rsid w:val="005A4F4B"/>
    <w:rsid w:val="005C23EB"/>
    <w:rsid w:val="005F04D4"/>
    <w:rsid w:val="00696B26"/>
    <w:rsid w:val="0070111E"/>
    <w:rsid w:val="00741E33"/>
    <w:rsid w:val="00780EB9"/>
    <w:rsid w:val="007B311C"/>
    <w:rsid w:val="007D0B4A"/>
    <w:rsid w:val="0083447D"/>
    <w:rsid w:val="008A079A"/>
    <w:rsid w:val="008E0FC5"/>
    <w:rsid w:val="00911DA7"/>
    <w:rsid w:val="009D479B"/>
    <w:rsid w:val="009D6CF9"/>
    <w:rsid w:val="00A104EB"/>
    <w:rsid w:val="00A13701"/>
    <w:rsid w:val="00A8388E"/>
    <w:rsid w:val="00AD1528"/>
    <w:rsid w:val="00AF5AAF"/>
    <w:rsid w:val="00B14419"/>
    <w:rsid w:val="00C1423E"/>
    <w:rsid w:val="00C20763"/>
    <w:rsid w:val="00C43422"/>
    <w:rsid w:val="00C51173"/>
    <w:rsid w:val="00C71554"/>
    <w:rsid w:val="00D4285A"/>
    <w:rsid w:val="00EC33CD"/>
    <w:rsid w:val="00F72574"/>
    <w:rsid w:val="00FB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EB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Arial"/>
      <w:kern w:val="3"/>
      <w:szCs w:val="24"/>
      <w:lang w:eastAsia="zh-CN" w:bidi="hi-IN"/>
    </w:rPr>
  </w:style>
  <w:style w:type="numbering" w:customStyle="1" w:styleId="WWNum14">
    <w:name w:val="WWNum14"/>
    <w:basedOn w:val="Bezlisty"/>
    <w:rsid w:val="00780EB9"/>
    <w:pPr>
      <w:numPr>
        <w:numId w:val="1"/>
      </w:numPr>
    </w:pPr>
  </w:style>
  <w:style w:type="numbering" w:customStyle="1" w:styleId="WWNum21">
    <w:name w:val="WWNum21"/>
    <w:basedOn w:val="Bezlisty"/>
    <w:rsid w:val="00780EB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C1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23E"/>
  </w:style>
  <w:style w:type="paragraph" w:styleId="Stopka">
    <w:name w:val="footer"/>
    <w:basedOn w:val="Normalny"/>
    <w:link w:val="StopkaZnak"/>
    <w:uiPriority w:val="99"/>
    <w:unhideWhenUsed/>
    <w:rsid w:val="00C1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3E"/>
  </w:style>
  <w:style w:type="paragraph" w:styleId="Poprawka">
    <w:name w:val="Revision"/>
    <w:hidden/>
    <w:uiPriority w:val="99"/>
    <w:semiHidden/>
    <w:rsid w:val="00911DA7"/>
    <w:pPr>
      <w:spacing w:after="0" w:line="240" w:lineRule="auto"/>
    </w:pPr>
  </w:style>
  <w:style w:type="character" w:styleId="Odwoaniedokomentarza">
    <w:name w:val="annotation reference"/>
    <w:basedOn w:val="Domylnaczcionkaakapitu"/>
    <w:rsid w:val="00911DA7"/>
    <w:rPr>
      <w:rFonts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911DA7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911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DA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11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1DA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911DA7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0EB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Arial"/>
      <w:kern w:val="3"/>
      <w:szCs w:val="24"/>
      <w:lang w:eastAsia="zh-CN" w:bidi="hi-IN"/>
    </w:rPr>
  </w:style>
  <w:style w:type="numbering" w:customStyle="1" w:styleId="WWNum14">
    <w:name w:val="WWNum14"/>
    <w:basedOn w:val="Bezlisty"/>
    <w:rsid w:val="00780EB9"/>
    <w:pPr>
      <w:numPr>
        <w:numId w:val="1"/>
      </w:numPr>
    </w:pPr>
  </w:style>
  <w:style w:type="numbering" w:customStyle="1" w:styleId="WWNum21">
    <w:name w:val="WWNum21"/>
    <w:basedOn w:val="Bezlisty"/>
    <w:rsid w:val="00780EB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C1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23E"/>
  </w:style>
  <w:style w:type="paragraph" w:styleId="Stopka">
    <w:name w:val="footer"/>
    <w:basedOn w:val="Normalny"/>
    <w:link w:val="StopkaZnak"/>
    <w:uiPriority w:val="99"/>
    <w:unhideWhenUsed/>
    <w:rsid w:val="00C1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3E"/>
  </w:style>
  <w:style w:type="paragraph" w:styleId="Poprawka">
    <w:name w:val="Revision"/>
    <w:hidden/>
    <w:uiPriority w:val="99"/>
    <w:semiHidden/>
    <w:rsid w:val="00911DA7"/>
    <w:pPr>
      <w:spacing w:after="0" w:line="240" w:lineRule="auto"/>
    </w:pPr>
  </w:style>
  <w:style w:type="character" w:styleId="Odwoaniedokomentarza">
    <w:name w:val="annotation reference"/>
    <w:basedOn w:val="Domylnaczcionkaakapitu"/>
    <w:rsid w:val="00911DA7"/>
    <w:rPr>
      <w:rFonts w:cs="Times New Roman"/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911DA7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911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1DA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11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1DA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911DA7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3FCB-4E9A-4B47-9E39-B63CBA2C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Mikitiuk-Simoniuk</dc:creator>
  <cp:lastModifiedBy>Użytkownik systemu Windows</cp:lastModifiedBy>
  <cp:revision>20</cp:revision>
  <dcterms:created xsi:type="dcterms:W3CDTF">2022-01-09T13:07:00Z</dcterms:created>
  <dcterms:modified xsi:type="dcterms:W3CDTF">2022-02-07T08:48:00Z</dcterms:modified>
</cp:coreProperties>
</file>