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3D4F3" w14:textId="77777777" w:rsidR="00356F3E" w:rsidRPr="003338B0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28BF1C5" wp14:editId="5DC6ED01">
            <wp:simplePos x="0" y="0"/>
            <wp:positionH relativeFrom="column">
              <wp:posOffset>-100965</wp:posOffset>
            </wp:positionH>
            <wp:positionV relativeFrom="paragraph">
              <wp:posOffset>-327025</wp:posOffset>
            </wp:positionV>
            <wp:extent cx="6015990" cy="1014095"/>
            <wp:effectExtent l="1905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6F3E" w:rsidRPr="003338B0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14:paraId="1D3D5FA5" w14:textId="77777777" w:rsidR="00356F3E" w:rsidRDefault="00356F3E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68B0FF6" w14:textId="77777777" w:rsidR="00AB7D92" w:rsidRPr="003338B0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FF03419" w14:textId="77777777"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SPECYFIKACJA ISTOTNYCH WARUNKÓW ZAMÓWIENIA</w:t>
      </w:r>
    </w:p>
    <w:p w14:paraId="2D0B73DB" w14:textId="77777777"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(SIWZ)</w:t>
      </w:r>
    </w:p>
    <w:p w14:paraId="2B686B0E" w14:textId="77777777"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dla zamówienia o nazwie:</w:t>
      </w:r>
    </w:p>
    <w:p w14:paraId="5FDFD166" w14:textId="77777777" w:rsidR="00586861" w:rsidRDefault="00586861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123AD" w14:textId="77777777" w:rsidR="00AB7D92" w:rsidRPr="003338B0" w:rsidRDefault="00AB7D9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273B9" w14:textId="77777777" w:rsidR="00586861" w:rsidRPr="003338B0" w:rsidRDefault="003338B0" w:rsidP="003C76D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>modernizacj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osnowy szczegółowej pozio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>mej do osnowy wielofunkcyjnej w 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>układzie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 xml:space="preserve"> wysokościowym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PL-EVRF2007-NH</w:t>
      </w:r>
    </w:p>
    <w:p w14:paraId="1CCE4BD0" w14:textId="77777777" w:rsidR="00586861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3F289B" w14:textId="77777777" w:rsidR="00AB7D92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058511" w14:textId="77777777" w:rsidR="00AB7D92" w:rsidRPr="003338B0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1CED74E" w14:textId="77777777" w:rsidR="00586861" w:rsidRPr="003338B0" w:rsidRDefault="00586861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6CE63" w14:textId="77777777" w:rsidR="00586861" w:rsidRDefault="003338B0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6C879F8" w14:textId="77777777" w:rsidR="00A443BC" w:rsidRDefault="00A443BC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BD5F1" w14:textId="77777777"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NABYWCA: </w:t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ODBIORCA:</w:t>
      </w:r>
    </w:p>
    <w:p w14:paraId="0F4B56E5" w14:textId="77777777"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Bartoszycki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Starostwo Powiatowe w Bartoszycach</w:t>
      </w:r>
    </w:p>
    <w:p w14:paraId="58514896" w14:textId="77777777"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Grota Roweckiego 1</w:t>
      </w:r>
      <w:r w:rsid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Grota Roweckiego 1</w:t>
      </w:r>
    </w:p>
    <w:p w14:paraId="415A8194" w14:textId="77777777"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11-200 Bartoszyce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11-200 Bartoszyce</w:t>
      </w:r>
    </w:p>
    <w:p w14:paraId="4829D17F" w14:textId="77777777" w:rsidR="00123FD0" w:rsidRDefault="00123FD0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6E0F6" w14:textId="77777777"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NIP:</w:t>
      </w:r>
      <w:r w:rsidRPr="009E5B78">
        <w:rPr>
          <w:rFonts w:ascii="Times New Roman" w:eastAsia="Times New Roman" w:hAnsi="Times New Roman" w:cs="Times New Roman"/>
          <w:lang w:eastAsia="pl-PL"/>
        </w:rPr>
        <w:t xml:space="preserve"> 7431957485</w:t>
      </w:r>
    </w:p>
    <w:p w14:paraId="2B00FF75" w14:textId="77777777"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REGON:</w:t>
      </w:r>
      <w:r w:rsidR="009E5B78" w:rsidRPr="009E5B78">
        <w:rPr>
          <w:rStyle w:val="st"/>
          <w:rFonts w:ascii="Times New Roman" w:hAnsi="Times New Roman" w:cs="Times New Roman"/>
        </w:rPr>
        <w:t>510742439</w:t>
      </w:r>
    </w:p>
    <w:p w14:paraId="6054E6EC" w14:textId="77777777"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t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el.</w:t>
      </w:r>
      <w:r w:rsidRPr="009E5B78">
        <w:rPr>
          <w:rFonts w:ascii="Times New Roman" w:eastAsia="Times New Roman" w:hAnsi="Times New Roman" w:cs="Times New Roman"/>
          <w:b/>
          <w:lang w:eastAsia="pl-PL"/>
        </w:rPr>
        <w:t>:</w:t>
      </w:r>
      <w:r w:rsidR="00A17DC8">
        <w:rPr>
          <w:rFonts w:ascii="Times New Roman" w:eastAsia="Times New Roman" w:hAnsi="Times New Roman" w:cs="Times New Roman"/>
          <w:lang w:eastAsia="pl-PL"/>
        </w:rPr>
        <w:t>89*</w:t>
      </w:r>
      <w:r w:rsidR="009E5B78" w:rsidRPr="009E5B78">
        <w:rPr>
          <w:rFonts w:ascii="Times New Roman" w:eastAsia="Times New Roman" w:hAnsi="Times New Roman" w:cs="Times New Roman"/>
          <w:lang w:eastAsia="pl-PL"/>
        </w:rPr>
        <w:t>762-17-20</w:t>
      </w:r>
    </w:p>
    <w:p w14:paraId="342BC726" w14:textId="77777777"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faks:</w:t>
      </w:r>
      <w:r w:rsidR="009E5B78" w:rsidRPr="009E5B78">
        <w:rPr>
          <w:rFonts w:ascii="Times New Roman" w:eastAsia="Times New Roman" w:hAnsi="Times New Roman" w:cs="Times New Roman"/>
          <w:lang w:eastAsia="pl-PL"/>
        </w:rPr>
        <w:t xml:space="preserve"> 89*762-53-10</w:t>
      </w:r>
    </w:p>
    <w:p w14:paraId="0E83C75D" w14:textId="77777777" w:rsidR="009C22E3" w:rsidRPr="009E5B78" w:rsidRDefault="009C22E3" w:rsidP="003C76DE">
      <w:pPr>
        <w:spacing w:after="0"/>
        <w:rPr>
          <w:rStyle w:val="Pogrubienie"/>
          <w:rFonts w:ascii="Times New Roman" w:hAnsi="Times New Roman" w:cs="Times New Roman"/>
          <w:b w:val="0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e-mail</w:t>
      </w:r>
      <w:r w:rsidR="009A7815">
        <w:rPr>
          <w:rFonts w:ascii="Times New Roman" w:eastAsia="Times New Roman" w:hAnsi="Times New Roman" w:cs="Times New Roman"/>
          <w:b/>
          <w:lang w:eastAsia="pl-PL"/>
        </w:rPr>
        <w:t xml:space="preserve"> urzędu</w:t>
      </w:r>
      <w:r w:rsidRPr="009E5B78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9E5B78">
        <w:rPr>
          <w:rStyle w:val="Pogrubienie"/>
          <w:rFonts w:ascii="Times New Roman" w:hAnsi="Times New Roman" w:cs="Times New Roman"/>
          <w:b w:val="0"/>
          <w:bCs w:val="0"/>
        </w:rPr>
        <w:t>starostwo.bartoszyce@pro.onet.pl</w:t>
      </w:r>
    </w:p>
    <w:p w14:paraId="7083E3FE" w14:textId="77777777" w:rsidR="009C22E3" w:rsidRPr="009E5B78" w:rsidRDefault="009C22E3" w:rsidP="003C76D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9E5B78">
        <w:rPr>
          <w:rStyle w:val="Pogrubienie"/>
          <w:rFonts w:ascii="Times New Roman" w:hAnsi="Times New Roman" w:cs="Times New Roman"/>
        </w:rPr>
        <w:t xml:space="preserve">elektroniczna skrzynka podawcza na platformie ePUAP: </w:t>
      </w:r>
      <w:hyperlink r:id="rId9" w:history="1">
        <w:r w:rsidRPr="009E5B78">
          <w:rPr>
            <w:rStyle w:val="Pogrubienie"/>
            <w:rFonts w:ascii="Times New Roman" w:hAnsi="Times New Roman" w:cs="Times New Roman"/>
            <w:b w:val="0"/>
          </w:rPr>
          <w:t>/powiatbartoszycki/SkrytkaESP</w:t>
        </w:r>
      </w:hyperlink>
    </w:p>
    <w:p w14:paraId="0ECE83BC" w14:textId="77777777"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s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trona internetowa:</w:t>
      </w:r>
      <w:r w:rsidR="00B311F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5B78">
        <w:rPr>
          <w:rStyle w:val="Pogrubienie"/>
          <w:rFonts w:ascii="Times New Roman" w:hAnsi="Times New Roman" w:cs="Times New Roman"/>
          <w:b w:val="0"/>
        </w:rPr>
        <w:t>http://spbartoszyce.warmia.mazury.pl/</w:t>
      </w:r>
    </w:p>
    <w:p w14:paraId="23A06B89" w14:textId="77777777"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s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trona internetowa BIP:</w:t>
      </w:r>
      <w:r w:rsidRPr="009E5B78">
        <w:rPr>
          <w:rFonts w:ascii="Times New Roman" w:eastAsia="Times New Roman" w:hAnsi="Times New Roman" w:cs="Times New Roman"/>
          <w:lang w:eastAsia="pl-PL"/>
        </w:rPr>
        <w:t xml:space="preserve"> https://bipspbartoszyce.warmia.mazury.pl/</w:t>
      </w:r>
    </w:p>
    <w:p w14:paraId="5C4A2F00" w14:textId="77777777"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p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 xml:space="preserve">oczta elektroniczna </w:t>
      </w:r>
      <w:r w:rsidR="009A7815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:</w:t>
      </w:r>
      <w:r w:rsidR="009A7815">
        <w:rPr>
          <w:rFonts w:ascii="Times New Roman" w:eastAsia="Times New Roman" w:hAnsi="Times New Roman" w:cs="Times New Roman"/>
          <w:lang w:eastAsia="pl-PL"/>
        </w:rPr>
        <w:t>modernizacjaosnowy@powiat.bartoszyce.pl</w:t>
      </w:r>
    </w:p>
    <w:p w14:paraId="24F9F0BD" w14:textId="77777777" w:rsidR="009E5B78" w:rsidRPr="009E5B78" w:rsidRDefault="009E5B78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 xml:space="preserve">SIP Powiatu Bartoszyckiego: </w:t>
      </w:r>
      <w:r w:rsidRPr="009E5B78">
        <w:rPr>
          <w:rStyle w:val="Pogrubienie"/>
          <w:rFonts w:ascii="Times New Roman" w:hAnsi="Times New Roman" w:cs="Times New Roman"/>
          <w:b w:val="0"/>
        </w:rPr>
        <w:t>http://www.bartoszycki.e-mapa.net/</w:t>
      </w:r>
    </w:p>
    <w:p w14:paraId="23953F0E" w14:textId="77777777" w:rsidR="00123FD0" w:rsidRPr="00AB7D92" w:rsidRDefault="00123FD0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0BF00" w14:textId="77777777" w:rsidR="00123FD0" w:rsidRDefault="009C22E3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wany dal</w:t>
      </w:r>
      <w:r w:rsidR="003C76DE">
        <w:rPr>
          <w:rFonts w:ascii="Times New Roman" w:eastAsia="Times New Roman" w:hAnsi="Times New Roman" w:cs="Times New Roman"/>
          <w:sz w:val="24"/>
          <w:szCs w:val="24"/>
          <w:lang w:eastAsia="pl-PL"/>
        </w:rPr>
        <w:t>ej „Zam</w:t>
      </w:r>
      <w:r w:rsidR="00AB7D92">
        <w:rPr>
          <w:rFonts w:ascii="Times New Roman" w:eastAsia="Times New Roman" w:hAnsi="Times New Roman" w:cs="Times New Roman"/>
          <w:sz w:val="24"/>
          <w:szCs w:val="24"/>
          <w:lang w:eastAsia="pl-PL"/>
        </w:rPr>
        <w:t>awiającym”.</w:t>
      </w:r>
    </w:p>
    <w:p w14:paraId="44CC1E58" w14:textId="77777777" w:rsidR="00AB7D92" w:rsidRDefault="00AB7D9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4EA69" w14:textId="77777777" w:rsidR="00AB7D92" w:rsidRDefault="00AB7D92" w:rsidP="00AB7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do których kierowane jest ogłoszenie, wyrażające chęć wzięcia udziału w postępowaniu o udzielenie zamówienia nazywane są w dalszej części opracowania „Wykonawcą” lub „Wykonawcami”.</w:t>
      </w:r>
    </w:p>
    <w:p w14:paraId="6891B32E" w14:textId="77777777" w:rsidR="00E23B50" w:rsidRPr="009E5B78" w:rsidRDefault="00E23B50" w:rsidP="00AB7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3E146" w14:textId="77777777" w:rsidR="0071191E" w:rsidRPr="009E5B78" w:rsidRDefault="009E5B78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TRYB UDZIELENIA ZAMÓWIENIA PUBLICZNEGO</w:t>
      </w:r>
    </w:p>
    <w:p w14:paraId="1C36140C" w14:textId="77777777"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BCD20" w14:textId="77777777" w:rsidR="009E5B78" w:rsidRDefault="009E5B78" w:rsidP="003C76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 </w:t>
      </w:r>
      <w:r w:rsidRPr="009E5B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przetargu nieograniczonego</w:t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28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</w:t>
      </w:r>
      <w:r w:rsidR="00BC4F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85F02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mówień publicznych (Dz. U. z 2019 r., poz. 1843), zwaną w dalszej części opracowania „ustawą”. W sprawach nieuregulowanych zapisami niniejszej SIWZ, stosuje się przepisy ustawy.</w:t>
      </w:r>
    </w:p>
    <w:p w14:paraId="16E92A61" w14:textId="77777777" w:rsidR="00285F02" w:rsidRPr="009E5B78" w:rsidRDefault="00DB508F" w:rsidP="003C76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przedmiotowego zamówienia jest mniejsza niż kwoty określone w Rozporządzeniu Ministra Rozwoju z dnia 16 grudnia 2019 r. w sprawie kwot wartości zamówień oraz konkursów, od których jest uzależniony obowiązek przekazywania ogłoszeń Urzędowi Publikacji Unii Europejskiej (Dz. U. z 2019 r., poz. 2450).</w:t>
      </w:r>
    </w:p>
    <w:p w14:paraId="0A0B9858" w14:textId="77777777"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017EB" w14:textId="77777777"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29C2B" w14:textId="77777777" w:rsidR="009E5B78" w:rsidRPr="00087CB3" w:rsidRDefault="00A443BC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PRZEDMIOT </w:t>
      </w:r>
      <w:r w:rsidR="000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</w:p>
    <w:p w14:paraId="702DD298" w14:textId="77777777"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4FB2B" w14:textId="77777777" w:rsidR="00353E3E" w:rsidRPr="00353E3E" w:rsidRDefault="00B5539B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="00A44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usługi geodezyjne polegające na wykonaniu </w:t>
      </w:r>
      <w:r w:rsidRPr="00B5539B">
        <w:rPr>
          <w:rFonts w:ascii="Times New Roman" w:hAnsi="Times New Roman" w:cs="Times New Roman"/>
          <w:sz w:val="24"/>
          <w:szCs w:val="24"/>
        </w:rPr>
        <w:t xml:space="preserve">modernizacji osnowy szczegółowej poziomej do osnowy wielofunkcyjnej zgodnie z opracowaną koncepcją </w:t>
      </w:r>
      <w:r w:rsidR="00A84CB3">
        <w:rPr>
          <w:rFonts w:ascii="Times New Roman" w:hAnsi="Times New Roman" w:cs="Times New Roman"/>
          <w:sz w:val="24"/>
          <w:szCs w:val="24"/>
        </w:rPr>
        <w:t>modernizacji poprzez adaptację</w:t>
      </w:r>
      <w:r w:rsidRPr="00B5539B">
        <w:rPr>
          <w:rFonts w:ascii="Times New Roman" w:hAnsi="Times New Roman" w:cs="Times New Roman"/>
          <w:sz w:val="24"/>
          <w:szCs w:val="24"/>
        </w:rPr>
        <w:t xml:space="preserve"> punktów istniejących i założeni</w:t>
      </w:r>
      <w:r w:rsidR="00A84CB3">
        <w:rPr>
          <w:rFonts w:ascii="Times New Roman" w:hAnsi="Times New Roman" w:cs="Times New Roman"/>
          <w:sz w:val="24"/>
          <w:szCs w:val="24"/>
        </w:rPr>
        <w:t>e</w:t>
      </w:r>
      <w:r w:rsidRPr="00B5539B">
        <w:rPr>
          <w:rFonts w:ascii="Times New Roman" w:hAnsi="Times New Roman" w:cs="Times New Roman"/>
          <w:sz w:val="24"/>
          <w:szCs w:val="24"/>
        </w:rPr>
        <w:t xml:space="preserve"> nowych oraz kontrolne określenie wysokości wybranych reperów w układzie wysokościowym PL</w:t>
      </w:r>
      <w:r w:rsidR="00A84CB3">
        <w:rPr>
          <w:rFonts w:ascii="Times New Roman" w:hAnsi="Times New Roman" w:cs="Times New Roman"/>
          <w:sz w:val="24"/>
          <w:szCs w:val="24"/>
        </w:rPr>
        <w:noBreakHyphen/>
      </w:r>
      <w:r w:rsidRPr="00B5539B">
        <w:rPr>
          <w:rFonts w:ascii="Times New Roman" w:hAnsi="Times New Roman" w:cs="Times New Roman"/>
          <w:sz w:val="24"/>
          <w:szCs w:val="24"/>
        </w:rPr>
        <w:t xml:space="preserve">EVRF2007-NH. </w:t>
      </w:r>
    </w:p>
    <w:p w14:paraId="59547477" w14:textId="77777777" w:rsidR="00353E3E" w:rsidRDefault="00353E3E" w:rsidP="003C76DE">
      <w:pPr>
        <w:pStyle w:val="Akapitzlist"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Czynności modernizacyjne obejmują kolejno: </w:t>
      </w:r>
    </w:p>
    <w:p w14:paraId="1804DCE3" w14:textId="77777777"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inwentaryzację wybranych do przekształcenia na osnowę wielofunkcyjną punktów szczegółowej osnowy poziomej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9ABA46" w14:textId="77777777"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inwentaryzację ściennych punktów ekscentrycznych, które znajdują się blisko adaptowanych i nowych punktów głównych,</w:t>
      </w:r>
    </w:p>
    <w:p w14:paraId="03E8BFB0" w14:textId="77777777"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reperów osnowy podstawowej przewidzianych do nawiązania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0E7584" w14:textId="77777777"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reperów osnowy szczegółowej przewidzianych do ponownego wyznaczenia wysokości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BF13BC" w14:textId="77777777"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terenowy dla proponowanych nowych punktów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64D16A" w14:textId="77777777" w:rsidR="00CF29A0" w:rsidRPr="00CF29A0" w:rsidRDefault="00CF29A0" w:rsidP="00CF29A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projektu technicznego szczeg</w:t>
      </w:r>
      <w:r w:rsidR="00B264EE">
        <w:rPr>
          <w:rFonts w:ascii="Times New Roman" w:eastAsia="Times New Roman" w:hAnsi="Times New Roman" w:cs="Times New Roman"/>
          <w:sz w:val="24"/>
          <w:szCs w:val="24"/>
          <w:lang w:eastAsia="pl-PL"/>
        </w:rPr>
        <w:t>ółowej osnowy wielofunkcyjnej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uzgodnienie go z PODGiK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C2993C" w14:textId="77777777" w:rsidR="00353E3E" w:rsidRPr="004879E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realizację projektu technicznego modernizacji</w:t>
      </w:r>
      <w:r w:rsidR="004879E0">
        <w:rPr>
          <w:rFonts w:ascii="Times New Roman" w:hAnsi="Times New Roman" w:cs="Times New Roman"/>
          <w:sz w:val="24"/>
          <w:szCs w:val="24"/>
        </w:rPr>
        <w:t>, w tym:</w:t>
      </w:r>
    </w:p>
    <w:p w14:paraId="237D88D0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stabilizację nowych punktów lub adaptację (wymianę, uzupełnienie) stabilizacji istniejących punktów,</w:t>
      </w:r>
    </w:p>
    <w:p w14:paraId="21F64A56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znaków przewidzianych do adaptowania w taki sposób, aby pozwalały na jednoznaczną identyfikację poziomą i wysokościową centra znaku,</w:t>
      </w:r>
    </w:p>
    <w:p w14:paraId="008E969E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pomiar metodą GNSS oraz wykonanie dowiązania wysokościowego,</w:t>
      </w:r>
    </w:p>
    <w:p w14:paraId="7934E8E9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obliczenie współrzędnych i wysokości w państwowym systemie odniesień przestrzennych,</w:t>
      </w:r>
    </w:p>
    <w:p w14:paraId="7DD837B7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opisów topograficznych,</w:t>
      </w:r>
    </w:p>
    <w:p w14:paraId="6ADE63A2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właścicieli nieruchomości o umieszczeniu punktów,</w:t>
      </w:r>
    </w:p>
    <w:p w14:paraId="70A13D4D" w14:textId="77777777"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plików wsadowych do zasilenia bazy danych, zgodnie z uzgodnieniami z PODGiK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B9B220" w14:textId="77777777" w:rsidR="00B42165" w:rsidRPr="004879E0" w:rsidRDefault="00B42165" w:rsidP="00B42165">
      <w:pPr>
        <w:pStyle w:val="Akapitzlist"/>
        <w:spacing w:after="0"/>
        <w:ind w:left="94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358E8" w14:textId="77777777" w:rsidR="00353E3E" w:rsidRPr="00353E3E" w:rsidRDefault="00353E3E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sporządzenie dokumentacji wynikowej</w:t>
      </w:r>
      <w:r w:rsidR="002B02A2">
        <w:rPr>
          <w:rFonts w:ascii="Times New Roman" w:hAnsi="Times New Roman" w:cs="Times New Roman"/>
          <w:sz w:val="24"/>
          <w:szCs w:val="24"/>
        </w:rPr>
        <w:t>,</w:t>
      </w:r>
    </w:p>
    <w:p w14:paraId="1CA689AF" w14:textId="77777777" w:rsidR="00353E3E" w:rsidRPr="004879E0" w:rsidRDefault="00353E3E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aktualizacja danych i </w:t>
      </w:r>
      <w:r w:rsidR="00A17DC8">
        <w:rPr>
          <w:rFonts w:ascii="Times New Roman" w:hAnsi="Times New Roman" w:cs="Times New Roman"/>
          <w:sz w:val="24"/>
          <w:szCs w:val="24"/>
        </w:rPr>
        <w:t xml:space="preserve">uporządkowanie oraz </w:t>
      </w:r>
      <w:r>
        <w:rPr>
          <w:rFonts w:ascii="Times New Roman" w:hAnsi="Times New Roman" w:cs="Times New Roman"/>
          <w:sz w:val="24"/>
          <w:szCs w:val="24"/>
        </w:rPr>
        <w:t>zasilenie bazy danych Banku Osnów</w:t>
      </w:r>
      <w:r w:rsidR="002B02A2">
        <w:rPr>
          <w:rFonts w:ascii="Times New Roman" w:hAnsi="Times New Roman" w:cs="Times New Roman"/>
          <w:sz w:val="24"/>
          <w:szCs w:val="24"/>
        </w:rPr>
        <w:t>.</w:t>
      </w:r>
    </w:p>
    <w:p w14:paraId="3BFCCA67" w14:textId="77777777" w:rsidR="00353E3E" w:rsidRDefault="00353E3E" w:rsidP="003C76DE">
      <w:pPr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będą etapowane obszarowo, wszystkie czynności należy powtórzyć dla wytypowanych w każdym etapie 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ewidencyjnych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EDA45C" w14:textId="77777777" w:rsidR="00353E3E" w:rsidRDefault="00353E3E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prac</w:t>
      </w:r>
      <w:r w:rsidR="00A5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wdrożenie na terenie powiatu bartoszyckiego układu wysokościowego PL</w:t>
      </w:r>
      <w:r w:rsidR="00A52CFE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EVRF2007-NH, zgodnie z obowiązującymi przepisami.</w:t>
      </w:r>
    </w:p>
    <w:p w14:paraId="16C7608D" w14:textId="77777777" w:rsidR="00581643" w:rsidRDefault="00A52CFE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Zamówienia</w:t>
      </w:r>
      <w:r w:rsidR="00581643"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zawierający Warunki Techniczne</w:t>
      </w:r>
      <w:r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ałącznik nr 1 do SIWZ</w:t>
      </w:r>
      <w:r w:rsidR="00581643"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opracowania stanowiącego Koncepcję Modernizacji, niezbędne do oszacowania wartości oferty zawiera </w:t>
      </w:r>
      <w:r w:rsidR="00581643" w:rsidRP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SIWZ</w:t>
      </w:r>
      <w:r w:rsid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CFAFE6" w14:textId="77777777" w:rsidR="008E75DB" w:rsidRDefault="008E75DB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Wymagania, o których mowa w art. 29 ust. 3a ustawy – obowiązek zatrudnienia na podstawie umowy o pracę.</w:t>
      </w:r>
    </w:p>
    <w:p w14:paraId="2F9C10FA" w14:textId="77777777" w:rsidR="008E75DB" w:rsidRPr="00DE24BF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Wykonawca, a także każdy ewentualny podwykonawca przy realizacji przedmiotu zamówienia zatrudniali pracowników zatrudnionych na podstawie umowy o pracę w rozumieniu przepisów Kodeksu Pracy, przy bezpośrednim wykonywaniu czynności związanych z pomiarem i stabilizacją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 osnowy.</w:t>
      </w:r>
    </w:p>
    <w:p w14:paraId="11441B91" w14:textId="77777777" w:rsidR="008E75DB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43555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</w:t>
      </w:r>
      <w:r w:rsidR="00D43555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F86998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, nie</w:t>
      </w:r>
      <w:r w:rsidR="00F86998" w:rsidRPr="00F86998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="00F86998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 niż w ciągu 3 dni od jej podpisania,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</w:t>
      </w:r>
      <w:r w:rsidR="00D43555">
        <w:rPr>
          <w:rFonts w:ascii="Times New Roman" w:eastAsia="Times New Roman" w:hAnsi="Times New Roman" w:cs="Times New Roman"/>
          <w:sz w:val="24"/>
          <w:szCs w:val="24"/>
          <w:lang w:eastAsia="pl-PL"/>
        </w:rPr>
        <w:t>zy Zamawiającemu oświadczenie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zatrudnieniu osób na podstawie umowy o pracę w zakresie wymienionych powyżej czynności.</w:t>
      </w:r>
      <w:r w:rsid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takiego oświadczenia stanowi </w:t>
      </w:r>
      <w:r w:rsidR="009B38C0" w:rsidRPr="009B3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CC3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B38C0" w:rsidRPr="009B3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CC3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umowy</w:t>
      </w:r>
      <w:r w:rsid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E24DDB" w14:textId="77777777" w:rsidR="008E75DB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zamówienia Zamawiający uprawniony jest do wykonywania czynności kontrolnych wobec Wykonawcy odnośnie spełniania przez niego</w:t>
      </w:r>
      <w:r w:rsidR="00335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dowolnego z podwykonawców wymogu zatrudnienia na podstawie umowy o pracę osób wykonujących czynności związane z pomiarem i stabilizacją punktów osnowy. Zamawiający uprawniony jest w szczególności do: żądania oświadczeń i dokumentów w zakresie potwierdzenia spełniania ww. wymogów i dokonywania ich oceny; żądania pisemnych wyjaśnień w przypadku wątpliwości w zakresie potwierdzenia spełniania ww. wymogów; przeprowadzania kontroli na miejscu wykonywania świadczenia; zwrócenie się do Państwowej Inspekcji Pracy o przeprowadzenie u Wykonawcy lub podwykonawcy kontroli.</w:t>
      </w:r>
    </w:p>
    <w:p w14:paraId="10D1D601" w14:textId="77777777" w:rsidR="009B38C0" w:rsidRDefault="009B38C0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na żądanie Zamawiającego, w wyznaczonym w wezwaniu terminie (nie krótszym niż 3 dni) Wykonawca przedłoży Zamawiającemu wybrane dowody w celu potwierdzenia spełnienia ww. wymogu zatrudn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ienia. Do dokumentów stanowiących dowody należą w szczególności: oświadczenie Wykonawcy lub podwykonawcy, poświadczone za zgodność z oryginałem kopie umów o pracę, zaświadczenia właściwego oddziału ZUS o opłaceniu składek.  </w:t>
      </w:r>
    </w:p>
    <w:p w14:paraId="5D0B9930" w14:textId="77777777" w:rsidR="003C0C0D" w:rsidRDefault="003C0C0D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wymagań odnośnie zatrudnienia przewidzianych art. 29 ust. 4 ustawy.</w:t>
      </w:r>
    </w:p>
    <w:p w14:paraId="2100A274" w14:textId="77777777" w:rsidR="009D1101" w:rsidRDefault="009D1101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 wybranym Wykonawcą zostanie zawarta na warunkach określonych projekcie umowy, który stanowi </w:t>
      </w:r>
      <w:r w:rsidRPr="009D1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D1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64F1B7" w14:textId="77777777" w:rsidR="003C0C0D" w:rsidRDefault="003C0C0D" w:rsidP="003C76DE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i kody Wspólnego Słownika Zamówień (CPV)</w:t>
      </w:r>
    </w:p>
    <w:p w14:paraId="2B99CE73" w14:textId="77777777" w:rsidR="003C0C0D" w:rsidRDefault="003C0C0D" w:rsidP="00B42165">
      <w:pPr>
        <w:pStyle w:val="WW-Tekstpodstawowy2"/>
        <w:widowControl w:val="0"/>
        <w:numPr>
          <w:ilvl w:val="0"/>
          <w:numId w:val="6"/>
        </w:numPr>
        <w:spacing w:after="240" w:line="276" w:lineRule="auto"/>
        <w:jc w:val="both"/>
        <w:rPr>
          <w:szCs w:val="24"/>
        </w:rPr>
      </w:pPr>
      <w:r w:rsidRPr="003C0C0D">
        <w:rPr>
          <w:szCs w:val="24"/>
        </w:rPr>
        <w:t>kod główny</w:t>
      </w:r>
      <w:r>
        <w:rPr>
          <w:szCs w:val="24"/>
        </w:rPr>
        <w:t>:</w:t>
      </w:r>
    </w:p>
    <w:p w14:paraId="4691EADE" w14:textId="77777777" w:rsidR="003C0C0D" w:rsidRDefault="003C0C0D" w:rsidP="003C76DE">
      <w:pPr>
        <w:pStyle w:val="WW-Tekstpodstawowy2"/>
        <w:widowControl w:val="0"/>
        <w:spacing w:line="276" w:lineRule="auto"/>
        <w:ind w:left="587"/>
        <w:jc w:val="both"/>
        <w:rPr>
          <w:szCs w:val="24"/>
        </w:rPr>
      </w:pPr>
      <w:r w:rsidRPr="003C0C0D">
        <w:rPr>
          <w:szCs w:val="24"/>
        </w:rPr>
        <w:t>71355000-1 (usługi pomiarowe)</w:t>
      </w:r>
    </w:p>
    <w:p w14:paraId="66EC1F5D" w14:textId="77777777" w:rsidR="00B42165" w:rsidRDefault="00B42165" w:rsidP="003C76DE">
      <w:pPr>
        <w:pStyle w:val="WW-Tekstpodstawowy2"/>
        <w:widowControl w:val="0"/>
        <w:spacing w:line="276" w:lineRule="auto"/>
        <w:ind w:left="587"/>
        <w:jc w:val="both"/>
        <w:rPr>
          <w:szCs w:val="24"/>
        </w:rPr>
      </w:pPr>
    </w:p>
    <w:p w14:paraId="0B7C0F07" w14:textId="77777777" w:rsidR="003C0C0D" w:rsidRDefault="003C0C0D" w:rsidP="00B42165">
      <w:pPr>
        <w:pStyle w:val="WW-Tekstpodstawowy2"/>
        <w:widowControl w:val="0"/>
        <w:numPr>
          <w:ilvl w:val="0"/>
          <w:numId w:val="6"/>
        </w:numPr>
        <w:spacing w:after="240" w:line="276" w:lineRule="auto"/>
        <w:jc w:val="both"/>
        <w:rPr>
          <w:b w:val="0"/>
          <w:szCs w:val="24"/>
        </w:rPr>
      </w:pPr>
      <w:r w:rsidRPr="003C0C0D">
        <w:rPr>
          <w:b w:val="0"/>
          <w:szCs w:val="24"/>
        </w:rPr>
        <w:t>kody dodatkowe</w:t>
      </w:r>
      <w:r>
        <w:rPr>
          <w:b w:val="0"/>
          <w:szCs w:val="24"/>
        </w:rPr>
        <w:t>:</w:t>
      </w:r>
    </w:p>
    <w:p w14:paraId="315923A9" w14:textId="77777777" w:rsidR="003C0C0D" w:rsidRPr="003C0C0D" w:rsidRDefault="003C0C0D" w:rsidP="00B42165">
      <w:pPr>
        <w:pStyle w:val="WW-Tekstpodstawowy2"/>
        <w:widowControl w:val="0"/>
        <w:spacing w:after="240" w:line="276" w:lineRule="auto"/>
        <w:ind w:left="587"/>
        <w:jc w:val="both"/>
        <w:rPr>
          <w:b w:val="0"/>
          <w:szCs w:val="24"/>
        </w:rPr>
      </w:pPr>
      <w:r w:rsidRPr="003C0C0D">
        <w:rPr>
          <w:b w:val="0"/>
          <w:szCs w:val="24"/>
        </w:rPr>
        <w:t>71222100-1 (usługi kartograficzne w zakresie obszarów miejskich)</w:t>
      </w:r>
    </w:p>
    <w:p w14:paraId="43B9D300" w14:textId="77777777" w:rsidR="003C0C0D" w:rsidRDefault="003C0C0D" w:rsidP="00B42165">
      <w:pPr>
        <w:pStyle w:val="WW-Tekstpodstawowy2"/>
        <w:widowControl w:val="0"/>
        <w:spacing w:after="240" w:line="276" w:lineRule="auto"/>
        <w:ind w:left="408" w:firstLine="179"/>
        <w:jc w:val="both"/>
        <w:rPr>
          <w:b w:val="0"/>
          <w:szCs w:val="24"/>
        </w:rPr>
      </w:pPr>
      <w:r w:rsidRPr="003C0C0D">
        <w:rPr>
          <w:b w:val="0"/>
          <w:szCs w:val="24"/>
        </w:rPr>
        <w:t>71222100-2 (usługi kartograficzn</w:t>
      </w:r>
      <w:r>
        <w:rPr>
          <w:b w:val="0"/>
          <w:szCs w:val="24"/>
        </w:rPr>
        <w:t>e w zakresie obszarów wiejskich)</w:t>
      </w:r>
    </w:p>
    <w:p w14:paraId="4AE08137" w14:textId="77777777" w:rsidR="003C0C0D" w:rsidRPr="003C0C0D" w:rsidRDefault="003C0C0D" w:rsidP="00B42165">
      <w:pPr>
        <w:pStyle w:val="WW-Tekstpodstawowy2"/>
        <w:widowControl w:val="0"/>
        <w:spacing w:after="240" w:line="276" w:lineRule="auto"/>
        <w:ind w:left="408" w:firstLine="179"/>
        <w:jc w:val="both"/>
        <w:rPr>
          <w:b w:val="0"/>
          <w:szCs w:val="24"/>
        </w:rPr>
      </w:pPr>
      <w:r w:rsidRPr="003C0C0D">
        <w:rPr>
          <w:b w:val="0"/>
          <w:szCs w:val="24"/>
        </w:rPr>
        <w:t>72311100-9 (usługi konwersji danych)</w:t>
      </w:r>
    </w:p>
    <w:p w14:paraId="21C9E922" w14:textId="77777777" w:rsidR="00BC6E78" w:rsidRDefault="003C0C0D" w:rsidP="00B42165">
      <w:pPr>
        <w:spacing w:after="240"/>
        <w:ind w:firstLine="587"/>
        <w:rPr>
          <w:rFonts w:ascii="Times New Roman" w:hAnsi="Times New Roman" w:cs="Times New Roman"/>
          <w:sz w:val="24"/>
          <w:szCs w:val="24"/>
        </w:rPr>
      </w:pPr>
      <w:r w:rsidRPr="003C0C0D">
        <w:rPr>
          <w:rFonts w:ascii="Times New Roman" w:hAnsi="Times New Roman" w:cs="Times New Roman"/>
          <w:sz w:val="24"/>
          <w:szCs w:val="24"/>
        </w:rPr>
        <w:t>72316000-3 (usługi analizy danych)</w:t>
      </w:r>
    </w:p>
    <w:p w14:paraId="5A018222" w14:textId="77777777" w:rsidR="00AB7D92" w:rsidRDefault="00AB7D92" w:rsidP="003C76DE">
      <w:pPr>
        <w:spacing w:after="0"/>
        <w:ind w:firstLine="587"/>
        <w:rPr>
          <w:rFonts w:ascii="Times New Roman" w:hAnsi="Times New Roman" w:cs="Times New Roman"/>
          <w:sz w:val="24"/>
          <w:szCs w:val="24"/>
        </w:rPr>
      </w:pPr>
    </w:p>
    <w:p w14:paraId="06EA48D1" w14:textId="77777777" w:rsidR="00B42165" w:rsidRDefault="00B42165" w:rsidP="003C76DE">
      <w:pPr>
        <w:spacing w:after="0"/>
        <w:ind w:firstLine="587"/>
        <w:rPr>
          <w:rFonts w:ascii="Times New Roman" w:hAnsi="Times New Roman" w:cs="Times New Roman"/>
          <w:sz w:val="24"/>
          <w:szCs w:val="24"/>
        </w:rPr>
      </w:pPr>
    </w:p>
    <w:p w14:paraId="64F83411" w14:textId="77777777" w:rsidR="00825F1B" w:rsidRDefault="00825F1B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CZĘŚCI ZAMÓWIENIA I MOŻLIWOŚCI SKŁADANIA OFERT CZĘŚCIOWYCH</w:t>
      </w:r>
    </w:p>
    <w:p w14:paraId="20F26E95" w14:textId="77777777" w:rsidR="00825F1B" w:rsidRDefault="00825F1B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90E04" w14:textId="77777777" w:rsidR="00BC6E78" w:rsidRPr="00BC6E78" w:rsidRDefault="00825F1B" w:rsidP="003C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możliwości składania ofert częściowych.</w:t>
      </w:r>
    </w:p>
    <w:p w14:paraId="17EB78A9" w14:textId="77777777" w:rsid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0B0A1" w14:textId="77777777"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4E409" w14:textId="77777777" w:rsidR="002276C4" w:rsidRDefault="002276C4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SKŁADANIA OFERT WARIANTOWYCH</w:t>
      </w:r>
      <w:r w:rsidR="00A17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DYNAMICZNEGO SYSTEMU ZAKUPÓW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ZALICZEK</w:t>
      </w:r>
    </w:p>
    <w:p w14:paraId="21ACF50E" w14:textId="77777777" w:rsidR="002276C4" w:rsidRDefault="002276C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1CE04" w14:textId="77777777"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dopuszcza możliwości złożenia oferty wariantowej.</w:t>
      </w:r>
    </w:p>
    <w:p w14:paraId="0E891E36" w14:textId="77777777"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ustanowienia dynamicznego systemu zakupów.</w:t>
      </w:r>
    </w:p>
    <w:p w14:paraId="3D58BE48" w14:textId="77777777"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udzielenia zaliczek na poczet wykonania niniejszego zamówienia.</w:t>
      </w:r>
    </w:p>
    <w:p w14:paraId="1088B7A3" w14:textId="77777777" w:rsidR="002276C4" w:rsidRDefault="002276C4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995C5" w14:textId="77777777" w:rsidR="00B42165" w:rsidRDefault="00B42165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39130" w14:textId="77777777" w:rsidR="002276C4" w:rsidRDefault="002276C4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PRZEWIDYWANYCH ZAMÓWIEŃ POLEGAJĄCYCH NA POWTÓRZENIU TEGO SAMEGO RODZAJU USŁUG</w:t>
      </w:r>
    </w:p>
    <w:p w14:paraId="5715CA7C" w14:textId="77777777" w:rsidR="002276C4" w:rsidRDefault="002276C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05CE2F" w14:textId="77777777" w:rsidR="002276C4" w:rsidRP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732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możliwoś</w:t>
      </w:r>
      <w:r w:rsidR="0073203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zamówień, o których mowa w art. 67 ust. 1 pkt 6 ustawy.</w:t>
      </w:r>
    </w:p>
    <w:p w14:paraId="4BC3EACB" w14:textId="77777777" w:rsidR="002276C4" w:rsidRDefault="002276C4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34231" w14:textId="77777777"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 LICZBA WYKONAWCÓW, Z KTÓRYMI ZAMAWIAJĄCY ZAWRZE UMOWĘ RAMOWĄ</w:t>
      </w:r>
    </w:p>
    <w:p w14:paraId="1BDF207A" w14:textId="77777777"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DB785" w14:textId="77777777" w:rsidR="00A76A5E" w:rsidRPr="002276C4" w:rsidRDefault="00A76A5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postępowanie nie jest prowadzone w celu zawarcia umowy ramowej.</w:t>
      </w:r>
    </w:p>
    <w:p w14:paraId="0FA642EF" w14:textId="77777777" w:rsid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28797" w14:textId="77777777"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8919B" w14:textId="77777777"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AUKCJI ELEKTRONICZNEJ</w:t>
      </w:r>
    </w:p>
    <w:p w14:paraId="38F6DAEC" w14:textId="77777777"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97410" w14:textId="77777777" w:rsidR="00A76A5E" w:rsidRPr="002276C4" w:rsidRDefault="00A76A5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 niniejszym postępowaniu przeprowadzenia aukcji elektronicznej.</w:t>
      </w:r>
    </w:p>
    <w:p w14:paraId="44266BF8" w14:textId="77777777"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8E123" w14:textId="77777777"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W SPRAWIE ZWROTU KOSZTÓW W POSTĘPOWANIU</w:t>
      </w:r>
    </w:p>
    <w:p w14:paraId="1CB1BF9A" w14:textId="77777777"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04026" w14:textId="77777777" w:rsidR="00A76A5E" w:rsidRPr="00862778" w:rsidRDefault="00A76A5E" w:rsidP="00BC2A7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udziału w postępowaniu, a w szczególności koszty sporządzenia oferty, pokrywa </w:t>
      </w:r>
      <w:r w:rsidRP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Wykonawca.</w:t>
      </w:r>
    </w:p>
    <w:p w14:paraId="0C79DD68" w14:textId="77777777" w:rsidR="00A76A5E" w:rsidRPr="00862778" w:rsidRDefault="00A76A5E" w:rsidP="00BC2A7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zwrotu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udziału w postępowaniu, chyba że </w:t>
      </w:r>
      <w:r w:rsidR="00A17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wystąpią okoliczności, w których 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ustawy stanowią inaczej.</w:t>
      </w:r>
    </w:p>
    <w:p w14:paraId="3A2F8BF7" w14:textId="77777777" w:rsidR="00A76A5E" w:rsidRDefault="00A76A5E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194A83" w14:textId="77777777" w:rsidR="00B42165" w:rsidRDefault="00B42165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C5DE0" w14:textId="77777777" w:rsidR="00A76A5E" w:rsidRPr="00D43555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SKŁADANIA OFERTY WSPÓLNEJ (PRZEZ DWA LUB WIĘCEJ PODMIOTÓW)</w:t>
      </w:r>
    </w:p>
    <w:p w14:paraId="32BA55DC" w14:textId="77777777" w:rsidR="0073059E" w:rsidRPr="00D43555" w:rsidRDefault="0073059E" w:rsidP="0073059E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7C9996" w14:textId="77777777" w:rsidR="0007661B" w:rsidRPr="00D43555" w:rsidRDefault="0073059E" w:rsidP="0073059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555">
        <w:rPr>
          <w:rFonts w:ascii="Times New Roman" w:hAnsi="Times New Roman" w:cs="Times New Roman"/>
          <w:color w:val="000000"/>
          <w:sz w:val="24"/>
          <w:szCs w:val="24"/>
        </w:rPr>
        <w:t>Wykonawcy wspólnie ubiegający się o zamówienie muszą zgodnie z art. 23 ust. 2 ustawy ustanowić pełnomocnika do reprezentowania ich w postępowaniu o udzielenie zamówienia albo reprezentowania w postępowaniu i zawarcia umowy w sprawie zamówienia publicznego – nie dotyczy spółki cywilnej, o ile upoważnienie/pełnomocnictwo do występowania w imieniu tej spółki wynika z dołączonej do oferty umowy spółki bądź uchwały</w:t>
      </w:r>
      <w:r w:rsidR="00732030" w:rsidRPr="00D435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1CDFF8" w14:textId="77777777" w:rsidR="00732030" w:rsidRDefault="00732030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8E3B8" w14:textId="77777777" w:rsidR="00B264EE" w:rsidRDefault="00B264E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4CD47" w14:textId="77777777" w:rsidR="00732030" w:rsidRDefault="00732030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PODWYKONAWCÓW</w:t>
      </w:r>
    </w:p>
    <w:p w14:paraId="01D408EB" w14:textId="77777777" w:rsidR="00732030" w:rsidRPr="00A76A5E" w:rsidRDefault="00732030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6D6F8" w14:textId="77777777" w:rsidR="00581643" w:rsidRDefault="00862778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14:paraId="0A51B966" w14:textId="77777777" w:rsidR="006132AD" w:rsidRDefault="006132AD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zamierza powierzyć wykonanie części zamówienia podwykonawcom, w celu wykazania braku istnienia wobec nich 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 wykluczenia z udziału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postępowaniu, zamieszcza informacje o podwykonawcach w oświadczeniu sporządzonym według wzoru stanowiącego </w:t>
      </w:r>
      <w:r w:rsidRPr="00613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13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9F6256" w:rsidRPr="009F62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42253D" w14:textId="77777777" w:rsidR="00862778" w:rsidRDefault="00F060D7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zamierza wykonywać zamówienie przy udziale podwykonawcy, musi wyraźnie w ofercie wskazać, jaką część (zakres zamówienia) wykonywać będzie w jego imieniu podwykonawca oraz podać jego dane. W tym celu należy wypełnić odpowiedni punkt formularza oferty, stanowiącego </w:t>
      </w:r>
      <w:r w:rsidRPr="00F06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06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własnymi siłami, bez udziału podwykonawców.</w:t>
      </w:r>
    </w:p>
    <w:p w14:paraId="109B954A" w14:textId="77777777" w:rsidR="00D162E2" w:rsidRDefault="00D162E2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na dowolnym etapie realizacji zamówienia, za zgodą Zamawiającego, zmienić lub zrezygnować z usług podwykonawcy. Jeżeli jednak zmiana lub rezygnacja będzie dotyczyła podmiotu, na który Wykonawca powołał się na podstawie art. 22a ust. 1 ustawy, w celu spełnienia warunków udziału w postępowaniu, ma obowiązek wykazać Zamawiającemu, że samodzielnie lub przy pomocy innego podwykonawcy 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jest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te warunki spełnić.</w:t>
      </w:r>
    </w:p>
    <w:p w14:paraId="3BBB02BD" w14:textId="77777777" w:rsidR="00862778" w:rsidRPr="00862778" w:rsidRDefault="0070188E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wykonania części zamówienia podwyk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onawcom nie zwalnia Wykonawcy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 należyte wykonanie tego zamówienia. Udzielone przez Wykonawcę rękojmie i gwarancje dotyczą </w:t>
      </w:r>
      <w:r w:rsidR="00F75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równym stopniu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całości wykonanych prac. W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razie wezwania przez Zamawiającego do usunięcia wad i usterek, obowiązek ten ciąży bezpośrednio na Wykonawcy.</w:t>
      </w:r>
    </w:p>
    <w:p w14:paraId="1064D1BF" w14:textId="77777777" w:rsidR="002F6EC3" w:rsidRDefault="002F6EC3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TERMIN WYKONANIA ZAMÓWIENIA</w:t>
      </w:r>
    </w:p>
    <w:p w14:paraId="06CF5200" w14:textId="77777777" w:rsidR="002F6EC3" w:rsidRDefault="002F6EC3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8973A9" w14:textId="77777777" w:rsidR="00C223E9" w:rsidRDefault="00C223E9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</w:t>
      </w:r>
      <w:r w:rsidR="002F6EC3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wykonania zamówienia: od daty podpisania umowy </w:t>
      </w:r>
      <w:r w:rsidR="00B264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 30 listopada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2023 </w:t>
      </w:r>
      <w:r w:rsidR="002F6EC3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="002F6EC3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26F3EF" w14:textId="77777777" w:rsidR="00C223E9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zamówienia</w:t>
      </w:r>
      <w:r w:rsidR="00C223E9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podzielon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23E9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etapy, zgodnie z harmonogramem wykonania prac stanowiącym </w:t>
      </w:r>
      <w:r w:rsidR="00C223E9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7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223E9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68F3FC" w14:textId="77777777" w:rsidR="00862778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będą realizowane 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pozytywnej weryfikacji i odbiorze technicznym każdego etapu, dlatego wymagane jest, aby Wykonawca przy sporządzaniu oferty wycenił zarówno całość zamówienia, jak i koszt wykonania </w:t>
      </w:r>
      <w:r w:rsidR="00F7506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etapów.</w:t>
      </w:r>
    </w:p>
    <w:p w14:paraId="7864F46B" w14:textId="77777777" w:rsidR="009F4AD3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</w:t>
      </w:r>
      <w:r w:rsidR="00BC4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93A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weryfikacji zewnętrznej firmie.</w:t>
      </w:r>
    </w:p>
    <w:p w14:paraId="5401A009" w14:textId="77777777" w:rsidR="00B264EE" w:rsidRDefault="00B264EE" w:rsidP="00B264E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55A26" w14:textId="77777777" w:rsidR="00B42165" w:rsidRPr="009F4AD3" w:rsidRDefault="00B42165" w:rsidP="00B264E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05EB1" w14:textId="77777777" w:rsidR="00C829E5" w:rsidRDefault="00237F3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14:paraId="047D5B96" w14:textId="77777777" w:rsidR="00C829E5" w:rsidRDefault="00C829E5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2F2E35" w14:textId="77777777" w:rsidR="00C829E5" w:rsidRDefault="001D5C43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udziału w postępowaniu zostały </w:t>
      </w:r>
      <w:r w:rsidR="00C829E5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przez Zamawiającego zgodnie z art.</w:t>
      </w:r>
      <w:r w:rsid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ust. 1b </w:t>
      </w:r>
      <w:r w:rsidR="00C829E5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ustawy:</w:t>
      </w:r>
    </w:p>
    <w:p w14:paraId="250C813F" w14:textId="77777777" w:rsidR="00B42165" w:rsidRDefault="00B42165" w:rsidP="003C76D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70721" w14:textId="77777777" w:rsidR="00A3502E" w:rsidRPr="00F86998" w:rsidRDefault="00A3502E" w:rsidP="00BC2A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869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Sytuacja ekonomiczna lub finansowa:</w:t>
      </w:r>
    </w:p>
    <w:p w14:paraId="4D697480" w14:textId="77777777" w:rsidR="00A3502E" w:rsidRPr="00DE24BF" w:rsidRDefault="006247EA" w:rsidP="00016A54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wykazał</w:t>
      </w:r>
      <w:r w:rsidR="003960B2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posiada środki finansowe w 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3960B2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50.000,00 zł lub zdolność kredytową na taką kwotę.</w:t>
      </w:r>
      <w:r w:rsidR="004D00DF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A7218C" w14:textId="77777777" w:rsidR="00B42165" w:rsidRDefault="00B42165" w:rsidP="003C76D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EE9E6" w14:textId="77777777" w:rsidR="00893F68" w:rsidRPr="00893F68" w:rsidRDefault="00893F68" w:rsidP="00BC2A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93F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Zdolność techniczna lub zawodowa:</w:t>
      </w:r>
    </w:p>
    <w:p w14:paraId="2E2007EE" w14:textId="77777777" w:rsidR="001E44CE" w:rsidRPr="004D00DF" w:rsidRDefault="00893F68" w:rsidP="005C05B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wykonał w okresie 3 lat przed 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upł</w:t>
      </w:r>
      <w:r w:rsidR="00772AB6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ywem terminu składania ofert</w:t>
      </w:r>
      <w:r w:rsidR="00B53BA8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360B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BA8" w:rsidRPr="004D00DF">
        <w:rPr>
          <w:rFonts w:ascii="Times New Roman" w:hAnsi="Times New Roman" w:cs="Times New Roman"/>
          <w:sz w:val="24"/>
          <w:szCs w:val="24"/>
        </w:rPr>
        <w:t>a jeżeli okres prowadzenia działalności jest krótszy - w tym okresie</w:t>
      </w:r>
      <w:r w:rsidR="00B53BA8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2AB6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jedną </w:t>
      </w:r>
      <w:r w:rsidR="00BC78A3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usługę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polegającą 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na modernizacji szczegółowej osnowy geodezyjnej wysokościowej lub wielofunkcyjnej w zakresie i ilości porównywaln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DCF41A" w14:textId="77777777" w:rsidR="001E44CE" w:rsidRPr="004D00DF" w:rsidRDefault="00BC78A3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porównania należy brać pod uwagę takie wartości jak ilość zmodernizowanych punktów, obszar opracowania oraz czas na wykonanie zamówienia, uwzględniając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listę czynności, jakie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wchodzą w zakres prac modernizacyjnych, a 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inne cechy zamówienia </w:t>
      </w:r>
      <w:r w:rsidR="0066703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 dla rzetelnego porównania określone 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6703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technicznych (Załączniki nr 1-7 do Opisu Przedmiotu Zamówienia, który stanowi </w:t>
      </w:r>
      <w:r w:rsidR="005C05B9" w:rsidRPr="004D0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Koncepcji Modernizacji (</w:t>
      </w:r>
      <w:r w:rsidR="005C05B9" w:rsidRPr="004D0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SIWZ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C002F3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8D5D97" w14:textId="77777777" w:rsidR="001E44CE" w:rsidRPr="004D00DF" w:rsidRDefault="002E0454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wymagania, jakie muszą spełniać zamówienia zrealizowane przez Wykonawcę: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800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6137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zmodernizowanych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minimum 30% punktów nowych)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czego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15% punktów w zwartej zabudowie miejskiej, na obszarze nie mniejszym niż 10km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pozostałe 85% punktów na obszarach zabudowy wiejskiej, rolnych i leśnych, o łącznej powierzchni nie mniejszej niż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800 km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954A82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4C4306" w14:textId="77777777" w:rsidR="001E44CE" w:rsidRPr="004D00DF" w:rsidRDefault="000D5CD1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wykonawca nie posiada wśród swoich realizacji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spełniającej powyższe kryteria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może także powołać się na wykonanie dwóch lub więcej zamówień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suma zmodernizowanych p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 i powierzchnia opracowania łączni</w:t>
      </w:r>
      <w:r w:rsid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spełniają wskazane wymagania. </w:t>
      </w:r>
    </w:p>
    <w:p w14:paraId="2AB3F680" w14:textId="77777777" w:rsidR="00882F76" w:rsidRPr="004D00DF" w:rsidRDefault="0028384C" w:rsidP="004D00D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wykaże, że dysponuje lub będzie dysponował: </w:t>
      </w:r>
    </w:p>
    <w:p w14:paraId="5504649D" w14:textId="77777777" w:rsidR="0073059E" w:rsidRPr="004D00DF" w:rsidRDefault="0073059E" w:rsidP="00BC2A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jedną osobą, która zgodnie z </w:t>
      </w:r>
      <w:r w:rsidRPr="004D00DF">
        <w:rPr>
          <w:rFonts w:ascii="Times New Roman" w:hAnsi="Times New Roman" w:cs="Times New Roman"/>
          <w:sz w:val="24"/>
          <w:szCs w:val="24"/>
        </w:rPr>
        <w:t xml:space="preserve">§11 Rozporządzenia Ministra Administracji i Cyfryzacji z dnia 14 lutego 2012 r. w sprawie osnów geodezyjnych, grawimetrycznych i magnetycznych (Dz. U. z 2012 r., poz. 352) może objąć kierowanie pracami geodezyjnymi i kartograficznymi związanymi z zakładaniem lub modernizacją szczegółowych </w:t>
      </w:r>
      <w:r w:rsidRPr="004D00DF">
        <w:rPr>
          <w:rStyle w:val="Uwydatnienie"/>
          <w:rFonts w:ascii="Times New Roman" w:hAnsi="Times New Roman" w:cs="Times New Roman"/>
          <w:i w:val="0"/>
          <w:sz w:val="24"/>
          <w:szCs w:val="24"/>
        </w:rPr>
        <w:t>osnów geodezyjnych</w:t>
      </w:r>
      <w:r w:rsidRPr="004D00DF">
        <w:rPr>
          <w:rFonts w:ascii="Times New Roman" w:hAnsi="Times New Roman" w:cs="Times New Roman"/>
          <w:sz w:val="24"/>
          <w:szCs w:val="24"/>
        </w:rPr>
        <w:t xml:space="preserve">, ponieważ posiada uprawnienia zawodowe, o których mowa w </w:t>
      </w:r>
      <w:hyperlink r:id="rId10" w:anchor="/document/16793127?unitId=art(43)pkt(3)&amp;cm=DOCUMENT" w:history="1">
        <w:r w:rsidRPr="004D00D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43 pkt 3</w:t>
        </w:r>
      </w:hyperlink>
      <w:r w:rsidRPr="004D00DF">
        <w:rPr>
          <w:rFonts w:ascii="Times New Roman" w:hAnsi="Times New Roman" w:cs="Times New Roman"/>
          <w:sz w:val="24"/>
          <w:szCs w:val="24"/>
        </w:rPr>
        <w:t xml:space="preserve"> ustawy prawo geodezyjne i kartograficzne (Dz. U. z 2020 r. poz. 276), a także może udokumentować, że pełniła taką funkcję przy wykonywaniu co najmniej jednego zamówienia</w:t>
      </w:r>
      <w:r w:rsidR="003043EC" w:rsidRPr="004D00DF">
        <w:rPr>
          <w:rFonts w:ascii="Times New Roman" w:hAnsi="Times New Roman" w:cs="Times New Roman"/>
          <w:sz w:val="24"/>
          <w:szCs w:val="24"/>
        </w:rPr>
        <w:t xml:space="preserve"> spełniającego warunki określone w poprzednim podpunkcie</w:t>
      </w:r>
      <w:r w:rsidRPr="004D00DF">
        <w:rPr>
          <w:rFonts w:ascii="Times New Roman" w:hAnsi="Times New Roman" w:cs="Times New Roman"/>
          <w:sz w:val="24"/>
          <w:szCs w:val="24"/>
        </w:rPr>
        <w:t>;</w:t>
      </w:r>
    </w:p>
    <w:p w14:paraId="2494CC41" w14:textId="77777777" w:rsidR="0028384C" w:rsidRPr="00882F76" w:rsidRDefault="00882F76" w:rsidP="00BC2A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 najmniej trzema osobami posiadającymi wykształcenie geodezyjne oraz 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letni staż pracy w dziedz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 geodezji i kartografii, a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przy wykon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>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 geodezyjnych pomiarów podstawowych;</w:t>
      </w:r>
    </w:p>
    <w:p w14:paraId="7B6C9EB2" w14:textId="77777777" w:rsidR="00D30306" w:rsidRDefault="00D30306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10FEA4" w14:textId="77777777" w:rsidR="00B42165" w:rsidRPr="00D30306" w:rsidRDefault="00B42165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058350" w14:textId="77777777" w:rsidR="00237F3E" w:rsidRDefault="00F7506B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PODSTAWY WYKLUCZENIA Z POSTĘPOWANIA O UDZIELENIE ZAMÓWIENIA</w:t>
      </w:r>
    </w:p>
    <w:p w14:paraId="728B7491" w14:textId="77777777" w:rsidR="00237F3E" w:rsidRDefault="00237F3E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03DD14" w14:textId="77777777" w:rsidR="00DD219F" w:rsidRPr="00C829E5" w:rsidRDefault="00F7506B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wykluczy Wykonawcę z postępowania w przypadkach, o których mowa w</w:t>
      </w:r>
      <w:r w:rsidR="001D5C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24 ust. 1</w:t>
      </w:r>
      <w:r w:rsidR="00DD219F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12-23 ustawy (przesł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>anki wykluczenia obligatoryjne).</w:t>
      </w:r>
    </w:p>
    <w:p w14:paraId="0E453298" w14:textId="77777777" w:rsidR="00C829E5" w:rsidRDefault="00C829E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29B1B" w14:textId="77777777"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522E4" w14:textId="77777777" w:rsidR="004D3533" w:rsidRDefault="004D3533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OŚWIADCZEŃ LUB DOKUMENTÓW POTWIERDZAJĄCYCH SPEŁNIENIE WARUNKÓW UDZIAŁU W POSTĘPOWANIU ORAZ BRAK PODSTAW WYKLUCZENIA</w:t>
      </w:r>
    </w:p>
    <w:p w14:paraId="444854A0" w14:textId="77777777" w:rsidR="00C829E5" w:rsidRDefault="00C829E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36920" w14:textId="77777777" w:rsidR="00C829E5" w:rsidRPr="000F1FAA" w:rsidRDefault="000F1FAA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wykazania braku podstaw wykluczenia zgodnie z art. 24 ust. 1 pkt 12</w:t>
      </w:r>
      <w:r w:rsidR="00C5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-22 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oraz spełniania warunków w postępowaniu określonych przez Zamawiającego w rozdziale XIII, do oferty należy dołączyć aktualne na dzień składania ofert oświadczeni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ór stanowi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0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 </w:t>
      </w:r>
      <w:r w:rsidRPr="000F1F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0F1F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044B2CA" w14:textId="77777777" w:rsidR="00660883" w:rsidRPr="00660883" w:rsidRDefault="000F1FAA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wykazania, że między Wykonawcami, kt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órzy podlegaliby wykluczeniu na 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24 ust. 1 pkt 23 nie występują powiązania prowadzące do zakłócenia konkurencji w postępowaniu o udzielenie zamówienia należy złożyć oświadczenie, którego wzór stanowi </w:t>
      </w:r>
      <w:r w:rsidR="000D0C29" w:rsidRPr="000D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D0C29" w:rsidRPr="000D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Oświadczenie to składają wszyscy Wykonawcy ubiegający się o udzielenie zamówienia</w:t>
      </w:r>
      <w:r w:rsidR="006608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5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3 dni od otwarcia ofert,</w:t>
      </w:r>
      <w:r w:rsidR="0066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kiedy nie należą z innymi podmiotami do wspólnej grupy kapitałowej zamieszczają na górze oświadczenia adnotację „nie dotyczy” lub inną o podobnej treści. W celu wykazania braku powiązań prowadzących do zakłócenia konkurencji Wykonawca do oświadczenia może załączyć inne dokumenty, stanowiące dowody. </w:t>
      </w:r>
    </w:p>
    <w:p w14:paraId="068BB1C6" w14:textId="378F269A" w:rsidR="00660883" w:rsidRPr="004D00DF" w:rsidRDefault="00660883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celu wykazania spełniania warunków udziału w postępowaniu oraz braku podstaw do wykluczenia</w:t>
      </w:r>
      <w:r w:rsidR="003B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przedłoży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</w:t>
      </w:r>
      <w:r w:rsidR="003B61A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aktualn</w:t>
      </w:r>
      <w:r w:rsidR="003B61A5">
        <w:rPr>
          <w:rFonts w:ascii="Times New Roman" w:eastAsia="Times New Roman" w:hAnsi="Times New Roman" w:cs="Times New Roman"/>
          <w:sz w:val="24"/>
          <w:szCs w:val="24"/>
          <w:lang w:eastAsia="pl-PL"/>
        </w:rPr>
        <w:t>e na dzień złożenia oświadczenia</w:t>
      </w:r>
      <w:r w:rsidR="00E24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</w:t>
      </w:r>
      <w:r w:rsidR="003B61A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82FA9DC" w14:textId="77777777" w:rsidR="004D00DF" w:rsidRPr="00660883" w:rsidRDefault="004D00DF" w:rsidP="00DE24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przez wykonawcę warunku udziału w postępowaniu dotyczącego sytuacji ekonomicznej lub finansowej Zamawiający żąda informacji banku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postępowaniu.</w:t>
      </w:r>
    </w:p>
    <w:p w14:paraId="179427DA" w14:textId="77777777" w:rsidR="00532B0D" w:rsidRDefault="005A6822" w:rsidP="00BC2A7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wykazania wykonanych przez Wykonawcę usług spełniających kryteria określone w rozdziale XIII pkt 3 należy złożyć wypełniony formularz, stanowiący 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9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dołączo</w:t>
      </w:r>
      <w:r w:rsidR="00D05E6D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nymi dowodami, pozwalającymi na 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określenie, czy usługi te</w:t>
      </w:r>
      <w:r w:rsidR="00A5032E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wykonywane należycie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2B0D" w:rsidRPr="00532B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C9A240" w14:textId="77777777" w:rsidR="00A5032E" w:rsidRPr="00532B0D" w:rsidRDefault="00A5032E" w:rsidP="00BC2A7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wykazania spełnienia warunku dotyczącego osób z właściwym wykształceniem, uprawnieniami i doświadczeniem należy przedstawić wykaz osób skierowanych przez Wykonawcę do realizacji zamówienia publicznego, w szczególności odpowiedzialnych za świadczenie usług, wraz z informacjami na temat ich kwalifikacji zawodowych, uprawnień, doświadczenia i wykształcenia, niezbędnych do właściwego wykonania niniejszego zamówienia, a także zakresu wykonywa</w:t>
      </w:r>
      <w:r w:rsidR="00B42165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przez nie czynności wraz z 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informacją o podstawie do dysponowania tymi osobami. Wzór takiego wykazu stanowi 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6232BD" w14:textId="77777777" w:rsidR="00AB7D92" w:rsidRDefault="00AB7D92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14D0F" w14:textId="77777777"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60E77" w14:textId="77777777" w:rsidR="00945DF4" w:rsidRDefault="00945DF4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KORZYSTANIE Z ZASOBÓW INNYCH PODMIOTÓW W CELU POTWIERDZENIA SPEŁNIANIA WARUNKÓW UDZIAŁU W POSTĘPOWANIU</w:t>
      </w:r>
    </w:p>
    <w:p w14:paraId="7DD5D926" w14:textId="77777777" w:rsidR="00945DF4" w:rsidRDefault="00945DF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F8728E" w14:textId="77777777" w:rsidR="000F1FAA" w:rsidRDefault="00945DF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 celu potwierdzenia spełniania warunków udziału w postępowaniu polegać na 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zasobach innych podmiotów, takich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zawodow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e, kompetencje i uprawnienia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zasoby finansowe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niezale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żnie od charakteru łączących go 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nim stosunków prawnych.</w:t>
      </w:r>
    </w:p>
    <w:p w14:paraId="494F6CDB" w14:textId="77777777" w:rsidR="00945DF4" w:rsidRDefault="00945DF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polega na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zasobach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podmiotów, musi udowodnić Zamawiającemu, że realizując zamówienie będzie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nimi dysponował,</w:t>
      </w:r>
      <w:r w:rsidR="006E6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iając pisemne zobowiązanie podmiotów, do których o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ne należą, do udostępnienia ich 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realizacji zamówienia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. Dowód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 może stanowić umo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wa, porozumienie lub zobowiązanie na formularzu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5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0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32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 </w:t>
      </w:r>
      <w:r w:rsidR="00273140" w:rsidRPr="00273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A0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stanowiącego dowód musi wynikać jednoznacznie jaki jest zakres udostępnianych Wykonawcy zasobów innego podmiotu, w jaki sposób Wykonawca może wykorzystywać te zasoby przy realizacji zamówienia i przez jaki czas.</w:t>
      </w:r>
    </w:p>
    <w:p w14:paraId="070FDB0A" w14:textId="77777777" w:rsidR="00132B5B" w:rsidRDefault="00132B5B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ocenia, czy udostępniane Wykonawcy przez inne podmioty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pozwalają na wykazanie przez Wykonawcę spełniania warunków udz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iału w postępowaniu 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zamówienia oraz sprawdza, czy podmiot 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udostępniający swoje zasoby 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wykluczeniu na pods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tawie art. 24 ust. 1 pkt 12-23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52BB12" w14:textId="77777777" w:rsidR="00132B5B" w:rsidRDefault="00F56CA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ww. zasoby nie potwierdzają spełnienia przez Wykonawcę war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unków udziału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lub zachodzą wobec tych podmiotów podstawy wykluczenia, Zamawiający żąda, aby Wykonawca w terminie określonym przez Zamawiającego zastąpił ten podmiot innym lub wykazał, że jest w stanie spełnić warunki udziału w postępowaniu samodzielnie.</w:t>
      </w:r>
    </w:p>
    <w:p w14:paraId="2EDF4A00" w14:textId="77777777" w:rsidR="00F56CA4" w:rsidRDefault="00F56CA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warunków dotyczących wykształcenia, kwalifikacji zawodowych, uprawnień lub doświadczenia Wykonawca może polegać na zasobach innych podmiotów wyłącznie poprzez zlecenie </w:t>
      </w:r>
      <w:r w:rsidR="001F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części zamówienia w charakterze podwykonawcy, jeśli podmioty te spełniają war</w:t>
      </w:r>
      <w:r w:rsidR="001F10F8">
        <w:rPr>
          <w:rFonts w:ascii="Times New Roman" w:eastAsia="Times New Roman" w:hAnsi="Times New Roman" w:cs="Times New Roman"/>
          <w:sz w:val="24"/>
          <w:szCs w:val="24"/>
          <w:lang w:eastAsia="pl-PL"/>
        </w:rPr>
        <w:t>unki do realizacji usługi, przy której zasoby te są wymagane.</w:t>
      </w:r>
    </w:p>
    <w:p w14:paraId="4726BF23" w14:textId="77777777" w:rsidR="001F10F8" w:rsidRDefault="001F10F8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wykazując spełnianie warunków udziału w postępowaniu określonych przez Zamawiającego polega na zasobach innych podmiotów, na zasadach określonych powyżej, zamieszcza informacje o tych podmiotach w oświadczeniach stanowiących 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Załączniki nr </w:t>
      </w:r>
      <w:r w:rsidR="00596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7F7317" w14:textId="77777777" w:rsidR="001F10F8" w:rsidRPr="00945DF4" w:rsidRDefault="001F10F8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którego oferta zostanie najwyżej oceniona, na wezwanie Zamawiającego zobowiązany będzie złożyć odpowiednio dokumenty podmiotu, na zasoby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powoływał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celu wykazania spełnienia warunków udziału w postępowaniu, potwierdzające brak podstaw do wykluczenia i spełnianie warunków udziału w postępowaniu, o których mowa w rozdziale XV pkt 3.</w:t>
      </w:r>
    </w:p>
    <w:p w14:paraId="186EF6E0" w14:textId="77777777" w:rsidR="0040066A" w:rsidRDefault="0040066A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1A7B8" w14:textId="77777777"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C2E75" w14:textId="77777777" w:rsidR="0040066A" w:rsidRDefault="0040066A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SPOSOBIE POROZUMIEWANIA SIĘ ZAM</w:t>
      </w:r>
      <w:r w:rsidR="00D05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AWIAJĄCEGO Z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WYKONAWCAMI ORAZ PRZEKAZYWANIA DOKUMENTÓW</w:t>
      </w:r>
    </w:p>
    <w:p w14:paraId="62DF3F01" w14:textId="77777777" w:rsidR="0040066A" w:rsidRDefault="0040066A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80F6FC" w14:textId="77777777" w:rsidR="0040066A" w:rsidRPr="0040066A" w:rsidRDefault="0040066A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następujące kanały komunikacji z Wykonawcami:</w:t>
      </w:r>
    </w:p>
    <w:p w14:paraId="538FF16B" w14:textId="77777777" w:rsidR="0040066A" w:rsidRDefault="0040066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osobisty</w:t>
      </w:r>
    </w:p>
    <w:p w14:paraId="542D87D6" w14:textId="77777777" w:rsidR="0040066A" w:rsidRDefault="0040066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w rozumieniu ustawy z dnia 23</w:t>
      </w:r>
      <w:r w:rsidR="00E6198A">
        <w:rPr>
          <w:rFonts w:ascii="Times New Roman" w:eastAsia="Times New Roman" w:hAnsi="Times New Roman" w:cs="Times New Roman"/>
          <w:sz w:val="24"/>
          <w:szCs w:val="24"/>
          <w:lang w:eastAsia="pl-PL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2012 r. prawo pocztowe</w:t>
      </w:r>
      <w:r w:rsidR="00E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r., poz. 1041)</w:t>
      </w:r>
    </w:p>
    <w:p w14:paraId="71C10125" w14:textId="77777777" w:rsidR="00E6198A" w:rsidRDefault="00E6198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posłańca lub kuriera</w:t>
      </w:r>
    </w:p>
    <w:p w14:paraId="1455D192" w14:textId="77777777" w:rsidR="00E6198A" w:rsidRPr="009A7815" w:rsidRDefault="00E6198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użyciu środków komunikacji elektronicznej w rozumieniu ustawy z dnia 18.07.2002 r. o świadczeniu usług drogą elektroniczną 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r., poz. 344) na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9A7815" w:rsidRPr="009A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modernizacjaosnowy@powiat.bartoszyce.pl</w:t>
      </w:r>
    </w:p>
    <w:p w14:paraId="3B557B85" w14:textId="77777777" w:rsidR="00D05E6D" w:rsidRDefault="00E6198A" w:rsidP="00D05E6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platformy ePUAP</w:t>
      </w:r>
    </w:p>
    <w:p w14:paraId="597080F8" w14:textId="77777777" w:rsidR="00D05E6D" w:rsidRPr="00D05E6D" w:rsidRDefault="00D05E6D" w:rsidP="00D05E6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wysyłał na podany wyżej adres e-mail informację o wysła</w:t>
      </w:r>
      <w:r w:rsidR="00694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pocztą, kurierem, e-PUAPem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posłańca dokumentu </w:t>
      </w:r>
      <w:r w:rsidR="00694BFF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pisma.</w:t>
      </w:r>
    </w:p>
    <w:p w14:paraId="4C109A43" w14:textId="77777777"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wezwania przez Zamawiającego do złożenia, uzupełnienia lub poprawienia oświadczeń, dokumentów lub pełnomocnictw w trybie art. 26 ust. 2 albo ust. 3 ustawy należy je przedłożyć/uzupełnić/poprawić odpowiednio: o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pisemni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e, dokumenty w oryginale lub kopii poświadczonej za zgodność z oryginałem, pełnomocnictwa w oryginale lub kopii poświadczonej notarialnie.</w:t>
      </w:r>
    </w:p>
    <w:p w14:paraId="33FAD2F5" w14:textId="77777777"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a treści oferty przedkładane są w formie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7BD9F2" w14:textId="77777777"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zamawiający lub Wykonawca przekazują oświadczenia, wnioski, zawiadomienia oraz informacje przy użyciu środków komunikacji elektronicznej w rozumieniu ustawy z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18.07.2002 r. o świadczeniu usług drogą elektroniczną, każda ze stron na żądanie drugiej strony niezwłocznie potwierdza fakt ich otrzymania.</w:t>
      </w:r>
    </w:p>
    <w:p w14:paraId="0264E3B2" w14:textId="77777777" w:rsidR="00F81B69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otrzymania wiadomości przez Wyk</w:t>
      </w:r>
      <w:r w:rsid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>onawcę, Zamawiający uzna, iż pismo wysłane przez Zamawiającego na pocztę elektroniczną, której adres został podany na etapie składania oferty przez W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zostało mu doręczone w </w:t>
      </w:r>
      <w:r w:rsid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sposób, który umożliwił Wykonawcy zapoznanie się z treścią pisma.</w:t>
      </w:r>
    </w:p>
    <w:p w14:paraId="737FE1C7" w14:textId="77777777" w:rsidR="00F81B69" w:rsidRDefault="00F81B69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po otwarciu złożonych ofert, Zamawiający zamieści na stronie internetowej 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https://bipspbartoszyce.warmia.mazury.pl/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dotyczące:</w:t>
      </w:r>
    </w:p>
    <w:p w14:paraId="0C057F64" w14:textId="77777777" w:rsidR="00E6198A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kwoty, jaką zamierza przeznaczyć na sfinansowanie zamówienia;</w:t>
      </w:r>
    </w:p>
    <w:p w14:paraId="49F4DFB1" w14:textId="77777777" w:rsidR="00F81B69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 oraz adresów Wykonawców, którzy złożyli oferty w terminie;</w:t>
      </w:r>
    </w:p>
    <w:p w14:paraId="52366443" w14:textId="77777777" w:rsidR="00F81B69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ceny, terminu wykonania zamówienia, okresu gwarancji i warunków płatności zawartych w ofertach.</w:t>
      </w:r>
    </w:p>
    <w:p w14:paraId="0BB14BD0" w14:textId="77777777" w:rsidR="00F81B69" w:rsidRPr="00DE24BF" w:rsidRDefault="00F81B69" w:rsidP="003C76D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wyborze oferty najkorzystniejszej bądź o unieważnieniu postępowania Zamawiający także zamieści na stronie internetowej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https://bipspbartoszyce.warmia.mazury.pl/.</w:t>
      </w:r>
    </w:p>
    <w:p w14:paraId="2BB62C80" w14:textId="77777777" w:rsidR="00C94902" w:rsidRDefault="00C9490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5FE59" w14:textId="77777777"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B599F" w14:textId="77777777" w:rsidR="00C94902" w:rsidRDefault="00C94902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UDZIELANIA WYJAŚNIEŃ DOTYCZĄCYCH SPECYFIKACJI ISTOTNYCH WARUNKÓW ZAMÓWIENIA</w:t>
      </w:r>
    </w:p>
    <w:p w14:paraId="2EFA18EE" w14:textId="77777777" w:rsidR="003C76DE" w:rsidRDefault="003C76DE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9B3914" w14:textId="77777777"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490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 zwrócić się do Zamawiającego o wyjaśnienie treści Specyfikacji Istotnych Warunków Zamówienia.</w:t>
      </w:r>
    </w:p>
    <w:p w14:paraId="1CE98D35" w14:textId="77777777"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obowiązek niezwłocznie udzielić wyjaśni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eń, jednak nie później niż na 2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 przed upływem terminu składania ofert, o ile wniosek o wyjaśnienie SIWZ wpłynie do Zamawiającego nie później niż do końca dnia, w którym upływa połowa terminu wyznaczonego na składanie ofert.</w:t>
      </w:r>
    </w:p>
    <w:p w14:paraId="46DAF508" w14:textId="77777777" w:rsidR="003C76DE" w:rsidRPr="00DE24BF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Zamawiający może przed upływem terminu składania ofert zmienić treść SIWZ. Każda wprowadzona przez Zamawiającego zmiana staje się w takiej sytuacji treścią SIWZ. Dokonaną zmianę treści SIWZ Zamawiający publikuje na stronie internetowej pod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 https://bipspbartoszyce.warmia.mazury.pl/.</w:t>
      </w:r>
    </w:p>
    <w:p w14:paraId="58F71862" w14:textId="77777777"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nie zamierza zwoływać zebrania Wykonawców w celu wyjaśnienia treści SIWZ.</w:t>
      </w:r>
    </w:p>
    <w:p w14:paraId="1A6F57B2" w14:textId="77777777" w:rsidR="003C76DE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niniejszej Specyfikacji Istotnych Warunków Zamówienia zamieszczona jest na stronie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https://bipspbartoszyce.warmia.mazury.pl/. Wszelkie zmiany treści SIWZ, jak też wyjaśnienia i odpowiedzi na pytania co do treści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SIWZ, Zamawiający także będzie zamieszczać pod wskazanym wyżej adresem.</w:t>
      </w:r>
    </w:p>
    <w:p w14:paraId="3C841750" w14:textId="77777777" w:rsidR="00AB7D92" w:rsidRDefault="00AB7D92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F3520" w14:textId="77777777" w:rsidR="00B42165" w:rsidRDefault="00B42165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5D707" w14:textId="77777777" w:rsidR="00AB7D92" w:rsidRDefault="00AB7D92" w:rsidP="00AB7D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OSOBY ZE STR</w:t>
      </w:r>
      <w:r w:rsidR="00B421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ONY ZAMAWIAJĄCEGO UPRAWNIONE DO POROZUMIEWANIA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SIĘ Z WYKONAWCAMI</w:t>
      </w:r>
    </w:p>
    <w:p w14:paraId="27B70F8C" w14:textId="77777777" w:rsidR="003C76DE" w:rsidRDefault="003C76DE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DC25D5" w14:textId="77777777" w:rsidR="00AB7D92" w:rsidRDefault="00AB7D92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ze strony Zamawiającego do kontaktowania się z Wykonawcami:</w:t>
      </w:r>
    </w:p>
    <w:p w14:paraId="7CA42A27" w14:textId="77777777" w:rsidR="008F1BDF" w:rsidRDefault="008F1BDF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208D6" w14:textId="77777777" w:rsidR="003C76DE" w:rsidRDefault="00AB7D92" w:rsidP="00BC2A7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p.o. Naczelnika Wydziału Geodezji i Gospodarki Nieruchomościami</w:t>
      </w:r>
      <w:r w:rsidRPr="008F1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Daniel Czebatul</w:t>
      </w: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7B021D">
        <w:rPr>
          <w:rFonts w:ascii="Times New Roman" w:eastAsia="Times New Roman" w:hAnsi="Times New Roman" w:cs="Times New Roman"/>
          <w:sz w:val="24"/>
          <w:szCs w:val="24"/>
          <w:lang w:eastAsia="pl-PL"/>
        </w:rPr>
        <w:t>693-193-537</w:t>
      </w:r>
      <w:r w:rsid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8F1BDF"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czebatul.daniel@powiat.bartoszyce.pl</w:t>
      </w:r>
    </w:p>
    <w:p w14:paraId="2049DE86" w14:textId="77777777" w:rsidR="008F1BDF" w:rsidRPr="008F1BDF" w:rsidRDefault="008F1BDF" w:rsidP="00BC2A7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p.o. Kierownika Powiatowego Ośrodka Dokumentacji Geodezyjnej i Kartograficznej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F1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Robert Kazio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539-782-552, e-mail: kazio.robert@powiat.bartoszyce.pl</w:t>
      </w:r>
    </w:p>
    <w:p w14:paraId="4CEA79EB" w14:textId="77777777"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411E6" w14:textId="77777777"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F831D" w14:textId="77777777"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DOTYCZĄCE WADIUM</w:t>
      </w:r>
    </w:p>
    <w:p w14:paraId="2D95D238" w14:textId="77777777" w:rsid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AE6A49" w14:textId="77777777" w:rsid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wymaga wn</w:t>
      </w:r>
      <w:r w:rsidR="009A7815">
        <w:rPr>
          <w:rFonts w:ascii="Times New Roman" w:eastAsia="Times New Roman" w:hAnsi="Times New Roman" w:cs="Times New Roman"/>
          <w:sz w:val="24"/>
          <w:szCs w:val="24"/>
          <w:lang w:eastAsia="pl-PL"/>
        </w:rPr>
        <w:t>iesienia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wadium.</w:t>
      </w:r>
    </w:p>
    <w:p w14:paraId="29305859" w14:textId="77777777"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A2267" w14:textId="77777777"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69B9E" w14:textId="77777777"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ZWIĄZANIA OFERTĄ</w:t>
      </w:r>
    </w:p>
    <w:p w14:paraId="2F4CB9D7" w14:textId="77777777" w:rsidR="008F1BDF" w:rsidRP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244D9" w14:textId="77777777" w:rsidR="008F1BDF" w:rsidRPr="008F1BDF" w:rsidRDefault="008F1BDF" w:rsidP="008F1B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BDF">
        <w:rPr>
          <w:rFonts w:ascii="Times New Roman" w:hAnsi="Times New Roman" w:cs="Times New Roman"/>
          <w:sz w:val="24"/>
          <w:szCs w:val="24"/>
        </w:rPr>
        <w:t xml:space="preserve">Termin związania ofertą wynosi: </w:t>
      </w:r>
      <w:r w:rsidRPr="008F1BDF">
        <w:rPr>
          <w:rFonts w:ascii="Times New Roman" w:hAnsi="Times New Roman" w:cs="Times New Roman"/>
          <w:b/>
          <w:sz w:val="24"/>
          <w:szCs w:val="24"/>
        </w:rPr>
        <w:t>3</w:t>
      </w:r>
      <w:r w:rsidRPr="008F1BDF">
        <w:rPr>
          <w:rFonts w:ascii="Times New Roman" w:hAnsi="Times New Roman" w:cs="Times New Roman"/>
          <w:b/>
          <w:bCs/>
          <w:sz w:val="24"/>
          <w:szCs w:val="24"/>
        </w:rPr>
        <w:t xml:space="preserve">0 dni. </w:t>
      </w:r>
      <w:r w:rsidRPr="008F1BDF">
        <w:rPr>
          <w:rFonts w:ascii="Times New Roman" w:hAnsi="Times New Roman" w:cs="Times New Roman"/>
          <w:sz w:val="24"/>
          <w:szCs w:val="24"/>
        </w:rPr>
        <w:t>Bieg terminu związan</w:t>
      </w:r>
      <w:r>
        <w:rPr>
          <w:rFonts w:ascii="Times New Roman" w:hAnsi="Times New Roman" w:cs="Times New Roman"/>
          <w:sz w:val="24"/>
          <w:szCs w:val="24"/>
        </w:rPr>
        <w:t>ia ofertą rozpoczyna się wraz z </w:t>
      </w:r>
      <w:r w:rsidRPr="008F1BDF">
        <w:rPr>
          <w:rFonts w:ascii="Times New Roman" w:hAnsi="Times New Roman" w:cs="Times New Roman"/>
          <w:sz w:val="24"/>
          <w:szCs w:val="24"/>
        </w:rPr>
        <w:t>upływem terminu składania ofert, określonym w rozdziale XXI</w:t>
      </w:r>
      <w:r w:rsidR="007C3C79">
        <w:rPr>
          <w:rFonts w:ascii="Times New Roman" w:hAnsi="Times New Roman" w:cs="Times New Roman"/>
          <w:sz w:val="24"/>
          <w:szCs w:val="24"/>
        </w:rPr>
        <w:t>II</w:t>
      </w:r>
      <w:r w:rsidRPr="008F1BDF">
        <w:rPr>
          <w:rFonts w:ascii="Times New Roman" w:hAnsi="Times New Roman" w:cs="Times New Roman"/>
          <w:sz w:val="24"/>
          <w:szCs w:val="24"/>
        </w:rPr>
        <w:t xml:space="preserve"> SIWZ. Dzień ten jest pierwszym dniem terminu związania ofertą.</w:t>
      </w:r>
    </w:p>
    <w:p w14:paraId="79980734" w14:textId="77777777"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955F1" w14:textId="77777777"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2E8B9" w14:textId="77777777"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PRZYGOTOWANIA OFERT</w:t>
      </w:r>
    </w:p>
    <w:p w14:paraId="7FE6E9CE" w14:textId="77777777" w:rsidR="008F1BDF" w:rsidRDefault="008F1BDF" w:rsidP="008F1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4738E" w14:textId="77777777" w:rsidR="008F1BDF" w:rsidRDefault="0035510B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sporządzić na formularzu oferty lub według takiego samego schematu, stanowiącego </w:t>
      </w:r>
      <w:r w:rsidRPr="00355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55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należy złożyć wyłącznie w formie pisemnej pod rygorem nieważności. Zamawiający nie wy</w:t>
      </w:r>
      <w:r w:rsidR="002D63E4">
        <w:rPr>
          <w:rFonts w:ascii="Times New Roman" w:eastAsia="Times New Roman" w:hAnsi="Times New Roman" w:cs="Times New Roman"/>
          <w:sz w:val="24"/>
          <w:szCs w:val="24"/>
          <w:lang w:eastAsia="pl-PL"/>
        </w:rPr>
        <w:t>raża zgody na złożenie oferty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elektronicznej podpisanej kwalifikowanym podpisem elektronicznym.</w:t>
      </w:r>
    </w:p>
    <w:p w14:paraId="37F1E1D5" w14:textId="77777777" w:rsidR="0035510B" w:rsidRDefault="0035510B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Wykonawcy oraz </w:t>
      </w:r>
      <w:r w:rsidR="002D63E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podmiotów, na które Wykonawca powoła się w trybie art. 22a ustawy, składane na potwierdzenie braku podstaw wykluczenia oraz spełnienia warunków udziału w postępowaniu, należy złożyć w oryginale. Nie dopuszcza się możliwości złożenia oświadczeń za pomocą środka komunikacji elektronicznej.</w:t>
      </w:r>
    </w:p>
    <w:p w14:paraId="55717AA6" w14:textId="77777777"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inne niż oświadczenia, składane na potwierdzenie braku podstaw wykluczenia oraz spełnienia warunków udziału w postępowaniu, należy złożyć w oryginale lub kopii poświadczonej za zgodność z oryginałem.</w:t>
      </w:r>
    </w:p>
    <w:p w14:paraId="7D7B1D13" w14:textId="77777777"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 za zgodność z oryginałem dokonuje odpowiednio Wykonawca lub podmiot, na którego zasoby Wykonawca się powołuje, w zakresie dokumentów, które każdego z nich dotyczą.</w:t>
      </w:r>
    </w:p>
    <w:p w14:paraId="77175BE2" w14:textId="77777777"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Poświadczenie za zgodność z oryginałem następuje w formie pisemnej.</w:t>
      </w:r>
    </w:p>
    <w:p w14:paraId="562CE237" w14:textId="77777777"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ze wszystkimi załącznikami (dokumentami i oświadczeniami) s</w:t>
      </w:r>
      <w:r w:rsidR="00885FE7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jedną całość. Zaleca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aby wszystkie strony były ze sobą połączone w sposób uni</w:t>
      </w:r>
      <w:r w:rsidR="00AF6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emożliwiający ich </w:t>
      </w:r>
      <w:r w:rsidR="00A456A6">
        <w:rPr>
          <w:rFonts w:ascii="Times New Roman" w:eastAsia="Times New Roman" w:hAnsi="Times New Roman" w:cs="Times New Roman"/>
          <w:sz w:val="24"/>
          <w:szCs w:val="24"/>
          <w:lang w:eastAsia="pl-PL"/>
        </w:rPr>
        <w:t>samoczynną dekompletację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zszyte, zbindowane, włożone w koszulki skoroszytu, itp.)</w:t>
      </w:r>
      <w:r w:rsidR="00C559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EF2E3A" w14:textId="77777777" w:rsidR="00C5591C" w:rsidRPr="00FC3F6D" w:rsidRDefault="00C5591C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dołączyć:</w:t>
      </w:r>
    </w:p>
    <w:p w14:paraId="7CCD1D2A" w14:textId="77777777" w:rsidR="003D2B54" w:rsidRDefault="003D2B54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spełniania warunków udziału w postępowaniu, zgodn</w:t>
      </w:r>
      <w:r w:rsidR="0092368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ze wzorem stanowiącym </w:t>
      </w:r>
      <w:r w:rsidRPr="003D2B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596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D2B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E4DA01" w14:textId="77777777" w:rsidR="003D2B54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dotyczące braku podstaw wykluczenia,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8C3B0B" w14:textId="77777777" w:rsidR="00923687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 usług w ciągu ostatnich 3 lat,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C1F74D" w14:textId="77777777" w:rsidR="00923687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wykonaniu zamówienia,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C13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392ACE" w14:textId="77777777" w:rsidR="00FC3F6D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podmiotu do udostępnienia swoich zasobów</w:t>
      </w:r>
      <w:r w:rsidR="00FC3F6D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ze wzorem stanowiącym </w:t>
      </w:r>
      <w:r w:rsidR="00FC3F6D" w:rsidRPr="00FC3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C3F6D" w:rsidRPr="00FC3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FC3F6D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(składają tylko Wykonawcy, którzy korzystają z zasobów innego podmiotu),</w:t>
      </w:r>
    </w:p>
    <w:p w14:paraId="072BCE8C" w14:textId="77777777" w:rsidR="00FC3F6D" w:rsidRDefault="00FC3F6D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pełnomocnictwa osób uprawnionych do reprezentowania Wykonawcy (w oryginale lub kopii potwierdzonej notarialnie), w przypadku podmiotów reprezentujących Wykonawcę na podstawie wpisu </w:t>
      </w:r>
      <w:r w:rsidR="004E0519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publicznym należy wskazać rodzaj rejestru oraz funkcję pełnioną przez daną osobę,</w:t>
      </w:r>
    </w:p>
    <w:p w14:paraId="369F7CB1" w14:textId="77777777" w:rsidR="008D3075" w:rsidRPr="00FC3F6D" w:rsidRDefault="00FC3F6D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D3075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>pis załączonych dokumentów (zalecane, nie wymagane).</w:t>
      </w:r>
    </w:p>
    <w:p w14:paraId="1F7F761C" w14:textId="77777777" w:rsidR="008F1BDF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ofertę.</w:t>
      </w:r>
    </w:p>
    <w:p w14:paraId="77E2C18C" w14:textId="77777777" w:rsidR="008D3075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formie pisemnej pod rygorem nieważności, w języku polskim.</w:t>
      </w:r>
    </w:p>
    <w:p w14:paraId="51280C99" w14:textId="77777777" w:rsidR="008D3075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dokumenty sporządzone w języku obcym należy składać wraz z tłumaczeniem na język polski (nie dotyczy oferty, która musi być sporządzona w języku polskim).</w:t>
      </w:r>
    </w:p>
    <w:p w14:paraId="0878236D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napisana trwałym, nieścieralnym tuszem/atramentem, a najlepiej stanowić wydruk komputerowy lub maszynowy.</w:t>
      </w:r>
    </w:p>
    <w:p w14:paraId="03F3B7E9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osobę/y upoważnioną/e do reprezentowania Wykonawcy.</w:t>
      </w:r>
    </w:p>
    <w:p w14:paraId="37E318AC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muszą być podpisane przez osobę/y upoważnioną/e do reprezentowania Wykonawcy.</w:t>
      </w:r>
    </w:p>
    <w:p w14:paraId="1E364CB6" w14:textId="77777777" w:rsidR="00885FE7" w:rsidRPr="00885FE7" w:rsidRDefault="00885FE7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5FE7">
        <w:rPr>
          <w:rFonts w:ascii="Times New Roman" w:hAnsi="Times New Roman" w:cs="Times New Roman"/>
          <w:sz w:val="24"/>
          <w:szCs w:val="24"/>
        </w:rPr>
        <w:t>Upoważnienie (pełnomocnictwo) do podpisania oferty, do poświadczania dokumentów za zgodność z oryginałem oraz do parafowania stron należy dołączyć do oferty, o ile nie wynika ono z dokumentów rejestrowych Wykonawcy. Pełnomocnictwo należy dołączyć w oryginale bądź kopii, potwierdzonej za zgodność z oryginałem notarialnie.</w:t>
      </w:r>
    </w:p>
    <w:p w14:paraId="2429ADDF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miejsca, w których Wykonawca naniósł zmiany lub skreślenia, powinny być parafowane przez osobę/y upoważnioną/e do reprezentowania Wykonawcy.</w:t>
      </w:r>
    </w:p>
    <w:p w14:paraId="6E000FFD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zapisane strony oferty, wraz z do</w:t>
      </w:r>
      <w:r w:rsid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łączonymi do niej dokumentami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oświadczeniami były ponumerowane oraz parafowane przez osobę/y upoważnioną/e do reprezentowania Wykonawcy, z wyjątkiem stron, które zostały już podpisane przez Wykonawcę.</w:t>
      </w:r>
    </w:p>
    <w:p w14:paraId="13723DCC" w14:textId="77777777"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</w:t>
      </w:r>
      <w:r w:rsid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>raz z pozostałymi dokumentami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oświadczeniami w dwóch kopertach, opisanych w następujący sposób:</w:t>
      </w:r>
    </w:p>
    <w:p w14:paraId="20B96958" w14:textId="77777777"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B0B39" w14:textId="77777777"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A2A4D" w14:textId="77777777"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5A657" w14:textId="77777777" w:rsidR="00AA3DAD" w:rsidRPr="00C07F0F" w:rsidRDefault="00885FE7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koperta zewnętrzna: </w:t>
      </w:r>
      <w:r w:rsidR="00AA3DAD"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3DAD"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AA3DAD" w14:paraId="20141421" w14:textId="77777777" w:rsidTr="00C07F0F">
        <w:tc>
          <w:tcPr>
            <w:tcW w:w="9038" w:type="dxa"/>
          </w:tcPr>
          <w:p w14:paraId="50FB0D54" w14:textId="77777777" w:rsidR="00C07F0F" w:rsidRPr="00AA3DAD" w:rsidRDefault="00C07F0F" w:rsidP="00C07F0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  <w:p w14:paraId="4A3B326C" w14:textId="77777777"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 Bartoszycki</w:t>
            </w:r>
          </w:p>
          <w:p w14:paraId="5C0A2A15" w14:textId="77777777"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Grota Roweckiego 1</w:t>
            </w:r>
          </w:p>
          <w:p w14:paraId="0CFD4119" w14:textId="77777777"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11-200 Bartoszyce</w:t>
            </w:r>
          </w:p>
          <w:p w14:paraId="6AB70AE9" w14:textId="77777777"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>Sekretariat, pok. nr 219</w:t>
            </w:r>
          </w:p>
          <w:p w14:paraId="0B2A7AA5" w14:textId="77777777"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AFB1ED" w14:textId="77777777"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znak GGN.272.4.2020, o nazwie:</w:t>
            </w:r>
          </w:p>
          <w:p w14:paraId="2A49D4D3" w14:textId="77777777" w:rsidR="00C07F0F" w:rsidRPr="003338B0" w:rsidRDefault="00C07F0F" w:rsidP="00C07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pl-PL"/>
              </w:rPr>
            </w:pP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modernizacj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osnowy szczegółowej pozio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mej do osnowy wielofunkcyjnej w 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układzie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wysokościowym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PL-EVRF2007-NH</w:t>
            </w:r>
          </w:p>
          <w:p w14:paraId="6D7662B7" w14:textId="77777777" w:rsidR="00C07F0F" w:rsidRDefault="00C07F0F" w:rsidP="00C07F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B5EBEE" w14:textId="77777777"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C29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Nie otwierać przed 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dniem </w:t>
            </w:r>
            <w:r w:rsidR="00DE24BF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>28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 września 2020 roku, godzina 08:30</w:t>
            </w:r>
          </w:p>
          <w:p w14:paraId="6B290790" w14:textId="77777777" w:rsidR="00AA3DAD" w:rsidRDefault="00AA3DAD" w:rsidP="00AA3DAD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D54F05C" w14:textId="77777777" w:rsidR="005C5182" w:rsidRDefault="005C5182" w:rsidP="005C5182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5C000" w14:textId="77777777" w:rsidR="00C07F0F" w:rsidRPr="00C07F0F" w:rsidRDefault="00C07F0F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ewnętrzna: </w:t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C07F0F" w14:paraId="35610552" w14:textId="77777777" w:rsidTr="00C07F0F">
        <w:tc>
          <w:tcPr>
            <w:tcW w:w="9038" w:type="dxa"/>
          </w:tcPr>
          <w:p w14:paraId="51F3C43F" w14:textId="77777777" w:rsidR="00C07F0F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  <w:p w14:paraId="0FBC95A8" w14:textId="77777777" w:rsidR="00C07F0F" w:rsidRPr="00AA3DAD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Wykonawcy</w:t>
            </w:r>
          </w:p>
          <w:p w14:paraId="50C60FAB" w14:textId="77777777"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 Bartoszycki</w:t>
            </w:r>
          </w:p>
          <w:p w14:paraId="5953F174" w14:textId="77777777"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Grota Roweckiego 1</w:t>
            </w:r>
          </w:p>
          <w:p w14:paraId="0462E349" w14:textId="77777777"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11-200 Bartoszyce</w:t>
            </w:r>
          </w:p>
          <w:p w14:paraId="60B60976" w14:textId="77777777"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>Sekretariat, pok. nr 219</w:t>
            </w:r>
          </w:p>
          <w:p w14:paraId="4295D892" w14:textId="77777777"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A237AD" w14:textId="77777777"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znak GGN.272.4.2020, o nazwie:</w:t>
            </w:r>
          </w:p>
          <w:p w14:paraId="2F3EAB22" w14:textId="77777777" w:rsidR="00C07F0F" w:rsidRPr="003338B0" w:rsidRDefault="00C07F0F" w:rsidP="003D2B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pl-PL"/>
              </w:rPr>
            </w:pP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modernizacj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osnowy szczegółowej pozio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mej do osnowy wielofunkcyjnej w 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układzie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wysokościowym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PL-EVRF2007-NH</w:t>
            </w:r>
          </w:p>
          <w:p w14:paraId="1238158A" w14:textId="77777777" w:rsidR="00C07F0F" w:rsidRDefault="00C07F0F" w:rsidP="003D2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9F0EFA" w14:textId="77777777"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C29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Nie otwierać przed 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dniem </w:t>
            </w:r>
            <w:r w:rsidR="00DE24BF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>28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 września 2020 roku, godzina 08:30</w:t>
            </w:r>
          </w:p>
          <w:p w14:paraId="4D0E3701" w14:textId="77777777" w:rsidR="00C07F0F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15DA1A" w14:textId="77777777" w:rsidR="00C07F0F" w:rsidRDefault="00C07F0F" w:rsidP="008F1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D03F0" w14:textId="77777777" w:rsid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kopercie, </w:t>
      </w:r>
      <w:r w:rsidR="005C5182">
        <w:rPr>
          <w:rFonts w:ascii="Times New Roman" w:hAnsi="Times New Roman" w:cs="Times New Roman"/>
          <w:sz w:val="24"/>
          <w:szCs w:val="24"/>
        </w:rPr>
        <w:t>opisanej tak samo jak koperta z </w:t>
      </w:r>
      <w:r w:rsidRPr="00C07F0F">
        <w:rPr>
          <w:rFonts w:ascii="Times New Roman" w:hAnsi="Times New Roman" w:cs="Times New Roman"/>
          <w:sz w:val="24"/>
          <w:szCs w:val="24"/>
        </w:rPr>
        <w:t>ofertą. Koperta taka dodatkowo musi być oznac</w:t>
      </w:r>
      <w:r w:rsidR="005C5182">
        <w:rPr>
          <w:rFonts w:ascii="Times New Roman" w:hAnsi="Times New Roman" w:cs="Times New Roman"/>
          <w:sz w:val="24"/>
          <w:szCs w:val="24"/>
        </w:rPr>
        <w:t>zona określeniami: „Zmiana” lub </w:t>
      </w:r>
      <w:r w:rsidRPr="00C07F0F">
        <w:rPr>
          <w:rFonts w:ascii="Times New Roman" w:hAnsi="Times New Roman" w:cs="Times New Roman"/>
          <w:sz w:val="24"/>
          <w:szCs w:val="24"/>
        </w:rPr>
        <w:t>„Wycofanie”.</w:t>
      </w:r>
    </w:p>
    <w:p w14:paraId="5E6D0EFD" w14:textId="77777777" w:rsidR="005C5182" w:rsidRDefault="005C5182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raz wycofanej Wykonawca nie może zastąpić kolejną. </w:t>
      </w:r>
    </w:p>
    <w:p w14:paraId="18E4E30B" w14:textId="77777777" w:rsid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Złożona oferta wraz z załącznikami będzie jawna, z wyjątkiem informacji stanowiących tajemnicę przedsiębiorstwa w rozumieniu przepisów o zwalczaniu nieuczciwej konkurencji</w:t>
      </w:r>
      <w:r w:rsidR="00B3057D">
        <w:rPr>
          <w:rFonts w:ascii="Times New Roman" w:hAnsi="Times New Roman" w:cs="Times New Roman"/>
          <w:sz w:val="24"/>
          <w:szCs w:val="24"/>
        </w:rPr>
        <w:t>, co</w:t>
      </w:r>
      <w:r w:rsidRPr="00C07F0F">
        <w:rPr>
          <w:rFonts w:ascii="Times New Roman" w:hAnsi="Times New Roman" w:cs="Times New Roman"/>
          <w:sz w:val="24"/>
          <w:szCs w:val="24"/>
        </w:rPr>
        <w:t xml:space="preserve"> do których Wykonawca składając ofertę </w:t>
      </w:r>
      <w:r w:rsidRPr="00B3057D">
        <w:rPr>
          <w:rFonts w:ascii="Times New Roman" w:hAnsi="Times New Roman" w:cs="Times New Roman"/>
          <w:bCs/>
          <w:sz w:val="24"/>
          <w:szCs w:val="24"/>
        </w:rPr>
        <w:t>zastrzegł oraz wykazał</w:t>
      </w:r>
      <w:r w:rsidRPr="00B3057D">
        <w:rPr>
          <w:rFonts w:ascii="Times New Roman" w:hAnsi="Times New Roman" w:cs="Times New Roman"/>
          <w:sz w:val="24"/>
          <w:szCs w:val="24"/>
        </w:rPr>
        <w:t>, iż</w:t>
      </w:r>
      <w:r w:rsidRPr="00C07F0F">
        <w:rPr>
          <w:rFonts w:ascii="Times New Roman" w:hAnsi="Times New Roman" w:cs="Times New Roman"/>
          <w:sz w:val="24"/>
          <w:szCs w:val="24"/>
        </w:rPr>
        <w:t xml:space="preserve"> zastrzeżone informacje stanowią tajemnicę przedsiębiorstwa. Wykonawca nie może zastrzec informacji, o których mowa w art. 86 ust. 4 ustawy.</w:t>
      </w:r>
    </w:p>
    <w:p w14:paraId="1FE6DC63" w14:textId="77777777"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W przypadku gdy Wykonawca nie wykaże, że zastrzeżone informacje stanowią tajemnicę przedsiębiorstwa Zamawiający uzna zastrzeżenie tajemnicy za bezskuteczne, o czym poinformuje Wykonawcę.</w:t>
      </w:r>
    </w:p>
    <w:p w14:paraId="76A18F10" w14:textId="77777777"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Informacje stanowiące tajemnicę przedsiębiorstwa, powinny być zgrupowane i stanowić oddzielną część oferty, opisaną w następujący sposób: „tajemnica przedsiębiorstwa – tylko do wglądu przez Zamawiającego”.</w:t>
      </w:r>
    </w:p>
    <w:p w14:paraId="2EFA557F" w14:textId="77777777"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Po otwarciu złożonych ofert, Wykonawca, który będzie chciał skorzystać z jawności dokumentacji z postępowania (protokołu), w tym ofert,</w:t>
      </w:r>
      <w:r w:rsidR="005C5182">
        <w:rPr>
          <w:rFonts w:ascii="Times New Roman" w:hAnsi="Times New Roman" w:cs="Times New Roman"/>
          <w:sz w:val="24"/>
          <w:szCs w:val="24"/>
        </w:rPr>
        <w:t xml:space="preserve"> musi wystąpić w tej sprawie do </w:t>
      </w:r>
      <w:r w:rsidRPr="00C07F0F">
        <w:rPr>
          <w:rFonts w:ascii="Times New Roman" w:hAnsi="Times New Roman" w:cs="Times New Roman"/>
          <w:sz w:val="24"/>
          <w:szCs w:val="24"/>
        </w:rPr>
        <w:t>Zamawiającego ze stosownym wnioskiem.</w:t>
      </w:r>
    </w:p>
    <w:p w14:paraId="54AEA634" w14:textId="77777777" w:rsidR="002B02A2" w:rsidRPr="002B02A2" w:rsidRDefault="002B02A2" w:rsidP="003C76DE">
      <w:pPr>
        <w:pStyle w:val="Akapitzlist"/>
        <w:spacing w:after="0"/>
        <w:ind w:left="5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AF427" w14:textId="77777777" w:rsidR="007C3C79" w:rsidRDefault="007C3C79" w:rsidP="007C3C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55F26" w14:textId="77777777" w:rsidR="007C3C79" w:rsidRDefault="007C3C79" w:rsidP="007C3C7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ORAZ TERMIN SKŁADANIA I OTWARCIA OFERT</w:t>
      </w:r>
    </w:p>
    <w:p w14:paraId="7F800C9E" w14:textId="77777777" w:rsidR="007C3C79" w:rsidRDefault="007C3C79" w:rsidP="007C3C79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1051A" w14:textId="77777777"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3C79">
        <w:rPr>
          <w:rFonts w:ascii="Times New Roman" w:hAnsi="Times New Roman" w:cs="Times New Roman"/>
          <w:color w:val="000000"/>
          <w:sz w:val="24"/>
          <w:szCs w:val="24"/>
        </w:rPr>
        <w:t>Ofertę należy złożyć w siedzibie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którą jest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Starostwo Powiatowe w Bartoszycach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ul. Grota Roweckiego 1, 11-200 Bartoszyce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sekretariat, </w:t>
      </w:r>
      <w:r w:rsidRPr="00B311F7">
        <w:rPr>
          <w:rFonts w:ascii="Times New Roman" w:hAnsi="Times New Roman" w:cs="Times New Roman"/>
          <w:sz w:val="24"/>
          <w:szCs w:val="24"/>
          <w:highlight w:val="green"/>
        </w:rPr>
        <w:t xml:space="preserve">pok. nr 219 </w:t>
      </w:r>
      <w:r w:rsidRPr="00B311F7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do dnia </w:t>
      </w:r>
      <w:r w:rsidR="00DE24BF"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>28</w:t>
      </w:r>
      <w:r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września 2020</w:t>
      </w:r>
      <w:r w:rsidR="00FF3787"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</w:t>
      </w:r>
      <w:r w:rsidRPr="00B311F7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roku  </w:t>
      </w:r>
      <w:r w:rsidRPr="00B311F7">
        <w:rPr>
          <w:rFonts w:ascii="Times New Roman" w:hAnsi="Times New Roman" w:cs="Times New Roman"/>
          <w:b/>
          <w:sz w:val="24"/>
          <w:szCs w:val="24"/>
          <w:highlight w:val="green"/>
        </w:rPr>
        <w:t>do godz. 08:30</w:t>
      </w:r>
      <w:r w:rsidRPr="00B311F7">
        <w:rPr>
          <w:rFonts w:ascii="Times New Roman" w:hAnsi="Times New Roman" w:cs="Times New Roman"/>
          <w:sz w:val="24"/>
          <w:szCs w:val="24"/>
        </w:rPr>
        <w:t>.</w:t>
      </w:r>
    </w:p>
    <w:p w14:paraId="00DDB275" w14:textId="77777777"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C79">
        <w:rPr>
          <w:rFonts w:ascii="Times New Roman" w:hAnsi="Times New Roman" w:cs="Times New Roman"/>
          <w:color w:val="000000"/>
          <w:sz w:val="24"/>
          <w:szCs w:val="24"/>
        </w:rPr>
        <w:t>W przypadku otrzymania przez Zamawiającego o</w:t>
      </w:r>
      <w:r>
        <w:rPr>
          <w:rFonts w:ascii="Times New Roman" w:hAnsi="Times New Roman" w:cs="Times New Roman"/>
          <w:color w:val="000000"/>
          <w:sz w:val="24"/>
          <w:szCs w:val="24"/>
        </w:rPr>
        <w:t>ferty po terminie podanym w pkt</w:t>
      </w:r>
      <w:r w:rsidRPr="007C3C79">
        <w:rPr>
          <w:rFonts w:ascii="Times New Roman" w:hAnsi="Times New Roman" w:cs="Times New Roman"/>
          <w:color w:val="000000"/>
          <w:sz w:val="24"/>
          <w:szCs w:val="24"/>
        </w:rPr>
        <w:t xml:space="preserve"> 1 niniejszego rozdziału Zamawiający niezwłocznie zawiadomi Wykonawcę o złożeniu oferty po terminie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C3C79">
        <w:rPr>
          <w:rFonts w:ascii="Times New Roman" w:hAnsi="Times New Roman" w:cs="Times New Roman"/>
          <w:color w:val="000000"/>
          <w:sz w:val="24"/>
          <w:szCs w:val="24"/>
        </w:rPr>
        <w:t xml:space="preserve"> zwróci ofertę.</w:t>
      </w:r>
    </w:p>
    <w:p w14:paraId="5413D74B" w14:textId="77777777"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C79">
        <w:rPr>
          <w:rFonts w:ascii="Times New Roman" w:hAnsi="Times New Roman" w:cs="Times New Roman"/>
          <w:sz w:val="24"/>
          <w:szCs w:val="24"/>
        </w:rPr>
        <w:t>Miejsce i termin otwarcia ofert:</w:t>
      </w:r>
      <w:r w:rsidR="00DE24BF">
        <w:rPr>
          <w:rFonts w:ascii="Times New Roman" w:hAnsi="Times New Roman" w:cs="Times New Roman"/>
          <w:sz w:val="24"/>
          <w:szCs w:val="24"/>
        </w:rPr>
        <w:t xml:space="preserve">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Starostwo Powiatowe w Bartoszycach</w:t>
      </w:r>
      <w:r w:rsidR="0035510B"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ul. Grota Roweckiego 1, 11-200 Bartoszyce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 Naczelnika Wydziału Geodezji i Gospodarki Nieruchomościami, </w:t>
      </w:r>
      <w:r w:rsidR="0035510B" w:rsidRPr="00E23B50"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  <w:t xml:space="preserve">pok. 315,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dnia </w:t>
      </w:r>
      <w:r w:rsidR="00DE24BF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>28</w:t>
      </w:r>
      <w:r w:rsidR="0035510B" w:rsidRPr="00E23B50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września</w:t>
      </w:r>
      <w:r w:rsidRPr="00E23B50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2020</w:t>
      </w:r>
      <w:r w:rsidR="0035510B" w:rsidRPr="00E23B5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roku</w:t>
      </w:r>
      <w:r w:rsidRPr="00E23B5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,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godz.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  <w:shd w:val="clear" w:color="auto" w:fill="FFFFFF"/>
        </w:rPr>
        <w:t>09:00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373935" w14:textId="77777777" w:rsidR="007C3C79" w:rsidRPr="0035510B" w:rsidRDefault="007C3C79" w:rsidP="00355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A66D8" w14:textId="77777777" w:rsidR="002B02A2" w:rsidRDefault="002B02A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835F9" w14:textId="77777777"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OBLICZENIA CENY</w:t>
      </w:r>
    </w:p>
    <w:p w14:paraId="5FEB7290" w14:textId="77777777" w:rsidR="004E0519" w:rsidRDefault="004E0519" w:rsidP="004E0519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6E7BC" w14:textId="77777777" w:rsidR="004E0519" w:rsidRDefault="004E051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cenę netto 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całość zamówienia oraz ceny netto 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poszczególne etapy realizacji, zgodnie z tabelą znajdującą się w formularzu oferty, stanowiącym </w:t>
      </w:r>
      <w:r w:rsidRPr="004E05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 nr 5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4506F1" w14:textId="77777777" w:rsidR="004E0519" w:rsidRPr="00051F0F" w:rsidRDefault="004E051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519">
        <w:rPr>
          <w:rFonts w:ascii="Times New Roman" w:hAnsi="Times New Roman" w:cs="Times New Roman"/>
          <w:sz w:val="24"/>
          <w:szCs w:val="24"/>
        </w:rPr>
        <w:t xml:space="preserve">Wykonawca uwzględniając wszystkie wymogi, o </w:t>
      </w:r>
      <w:r w:rsidR="005A3449">
        <w:rPr>
          <w:rFonts w:ascii="Times New Roman" w:hAnsi="Times New Roman" w:cs="Times New Roman"/>
          <w:sz w:val="24"/>
          <w:szCs w:val="24"/>
        </w:rPr>
        <w:t>których mowa w SIWZ, powinien w </w:t>
      </w:r>
      <w:r w:rsidRPr="004E0519">
        <w:rPr>
          <w:rFonts w:ascii="Times New Roman" w:hAnsi="Times New Roman" w:cs="Times New Roman"/>
          <w:sz w:val="24"/>
          <w:szCs w:val="24"/>
        </w:rPr>
        <w:t>cenie brutto ująć wsz</w:t>
      </w:r>
      <w:r w:rsidR="005A3449">
        <w:rPr>
          <w:rFonts w:ascii="Times New Roman" w:hAnsi="Times New Roman" w:cs="Times New Roman"/>
          <w:sz w:val="24"/>
          <w:szCs w:val="24"/>
        </w:rPr>
        <w:t>elkie</w:t>
      </w:r>
      <w:r w:rsidRPr="004E0519">
        <w:rPr>
          <w:rFonts w:ascii="Times New Roman" w:hAnsi="Times New Roman" w:cs="Times New Roman"/>
          <w:sz w:val="24"/>
          <w:szCs w:val="24"/>
        </w:rPr>
        <w:t xml:space="preserve"> koszty niezbędne do prawidłowego i pełnego wykonania przedmiotu zamówienia oraz uwzględnić inne opłaty i podat</w:t>
      </w:r>
      <w:r w:rsidR="00C135AC">
        <w:rPr>
          <w:rFonts w:ascii="Times New Roman" w:hAnsi="Times New Roman" w:cs="Times New Roman"/>
          <w:sz w:val="24"/>
          <w:szCs w:val="24"/>
        </w:rPr>
        <w:t>ki, a także ewentualne upusty i </w:t>
      </w:r>
      <w:r w:rsidRPr="004E0519">
        <w:rPr>
          <w:rFonts w:ascii="Times New Roman" w:hAnsi="Times New Roman" w:cs="Times New Roman"/>
          <w:sz w:val="24"/>
          <w:szCs w:val="24"/>
        </w:rPr>
        <w:t>rabaty zastosowane przez Wykonawcę.</w:t>
      </w:r>
    </w:p>
    <w:p w14:paraId="612817C0" w14:textId="77777777" w:rsidR="00051F0F" w:rsidRPr="005A3449" w:rsidRDefault="00051F0F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ofercie uwzględnia zakres prac określony warunkami technicznymi, zawartymi w Opisie Przedmiotu Zamówienia, stanowiącym </w:t>
      </w:r>
      <w:r w:rsidRPr="00051F0F">
        <w:rPr>
          <w:rFonts w:ascii="Times New Roman" w:hAnsi="Times New Roman" w:cs="Times New Roman"/>
          <w:b/>
          <w:sz w:val="24"/>
          <w:szCs w:val="24"/>
        </w:rPr>
        <w:t>Załącznik nr 1 do SIWZ</w:t>
      </w:r>
      <w:r>
        <w:rPr>
          <w:rFonts w:ascii="Times New Roman" w:hAnsi="Times New Roman" w:cs="Times New Roman"/>
          <w:sz w:val="24"/>
          <w:szCs w:val="24"/>
        </w:rPr>
        <w:t xml:space="preserve">, uwzględniając także założenia przyjęte w Koncepcji Modernizacji, której treść stanowi </w:t>
      </w:r>
      <w:r w:rsidRPr="00051F0F">
        <w:rPr>
          <w:rFonts w:ascii="Times New Roman" w:hAnsi="Times New Roman" w:cs="Times New Roman"/>
          <w:b/>
          <w:sz w:val="24"/>
          <w:szCs w:val="24"/>
        </w:rPr>
        <w:t>Załącznik nr 2 do SIWZ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41689" w14:textId="77777777" w:rsidR="005A3449" w:rsidRP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449">
        <w:rPr>
          <w:rFonts w:ascii="Times New Roman" w:hAnsi="Times New Roman" w:cs="Times New Roman"/>
          <w:sz w:val="24"/>
          <w:szCs w:val="24"/>
        </w:rPr>
        <w:t>Ceny oferty powinny być podane liczbowo i słownie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1744A" w14:textId="77777777" w:rsidR="005A3449" w:rsidRP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449">
        <w:rPr>
          <w:rFonts w:ascii="Times New Roman" w:hAnsi="Times New Roman" w:cs="Times New Roman"/>
          <w:sz w:val="24"/>
          <w:szCs w:val="24"/>
        </w:rPr>
        <w:t>Każdy z Wykonawców może zaoferować tylko jedną cenę.</w:t>
      </w:r>
    </w:p>
    <w:p w14:paraId="425711A6" w14:textId="77777777"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t>Cena oferty powinna być wyrażona w złotych polskich (PLN) z dokładnością do dwóch miejsc po przecinku.</w:t>
      </w:r>
    </w:p>
    <w:p w14:paraId="214CF42F" w14:textId="77777777" w:rsid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oferta będzie znacząco odbiegać od pozostałych i Zamawiający uzna, że jest rażąco niska w stosunku do przedmiotu zamówienia, może zwrócić się do Wykonawcy o udzielenie w określonym terminie wyjaśnień dotyczących elementów oferty, mających wpływ na wysokość ceny.</w:t>
      </w:r>
    </w:p>
    <w:p w14:paraId="2040719D" w14:textId="77777777"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t>Obowiązek wykazania, że oferta nie zawiera rażąco niskiej ceny lub kosztu, spoczywa na Wykonawcy.</w:t>
      </w:r>
    </w:p>
    <w:p w14:paraId="635352E6" w14:textId="77777777"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t>Zamawiający odrzuca ofertę Wykonawcy, który nie udzielił wyjaśnień lub jeżeli dokonana ocena wyjaśnień wraz ze złożonymi dowodami potwierdza, że oferta zawiera rażąco niską cenę lub koszt w stosunku do przedmiotu zamówienia.</w:t>
      </w:r>
    </w:p>
    <w:p w14:paraId="0EA02A9C" w14:textId="77777777"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/>
        </w:rPr>
        <w:t xml:space="preserve">Jeżeli w postępowaniu zostanie złożona oferta, której wybór prowadziłby do powstania u Zamawiającego obowiązku podatkowego zgodnie z przepisami o podatku od towarów i usług (VAT), Zamawiający w celu oceny takiej oferty doliczy do przedstawionej w niej </w:t>
      </w:r>
      <w:r w:rsidRPr="005A3449">
        <w:rPr>
          <w:rFonts w:cs="Times New Roman"/>
          <w:color w:val="000000"/>
        </w:rPr>
        <w:lastRenderedPageBreak/>
        <w:t>ceny podatek VAT, który miałby obowiązek rozliczyć zgodnie z tymi przepisami. Wykonawca, składając ofertę,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 (wzór takiej informacji przedstawiony jest</w:t>
      </w:r>
      <w:r w:rsidR="00A04DE9">
        <w:rPr>
          <w:rFonts w:cs="Times New Roman"/>
          <w:color w:val="000000"/>
        </w:rPr>
        <w:t xml:space="preserve"> </w:t>
      </w:r>
      <w:r w:rsidRPr="005A3449">
        <w:rPr>
          <w:rFonts w:cs="Times New Roman"/>
          <w:color w:val="000000"/>
        </w:rPr>
        <w:t xml:space="preserve">w </w:t>
      </w:r>
      <w:r>
        <w:rPr>
          <w:rFonts w:cs="Times New Roman"/>
          <w:color w:val="000000"/>
        </w:rPr>
        <w:t>f</w:t>
      </w:r>
      <w:r w:rsidRPr="005A3449">
        <w:rPr>
          <w:rFonts w:cs="Times New Roman"/>
          <w:color w:val="000000"/>
        </w:rPr>
        <w:t xml:space="preserve">ormularzu oferty - </w:t>
      </w:r>
      <w:r w:rsidRPr="005A3449">
        <w:rPr>
          <w:rFonts w:cs="Times New Roman"/>
          <w:b/>
          <w:color w:val="000000"/>
        </w:rPr>
        <w:t xml:space="preserve">Załącznik nr </w:t>
      </w:r>
      <w:r>
        <w:rPr>
          <w:rFonts w:cs="Times New Roman"/>
          <w:b/>
          <w:color w:val="000000"/>
        </w:rPr>
        <w:t>5</w:t>
      </w:r>
      <w:r w:rsidRPr="005A3449">
        <w:rPr>
          <w:rFonts w:cs="Times New Roman"/>
          <w:b/>
          <w:color w:val="000000"/>
        </w:rPr>
        <w:t xml:space="preserve"> do SIWZ</w:t>
      </w:r>
      <w:r w:rsidRPr="005A3449">
        <w:rPr>
          <w:rFonts w:cs="Times New Roman"/>
          <w:color w:val="000000"/>
        </w:rPr>
        <w:t>).</w:t>
      </w:r>
    </w:p>
    <w:p w14:paraId="318F491C" w14:textId="77777777" w:rsidR="005A3449" w:rsidRDefault="005A3449" w:rsidP="005A344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497FA" w14:textId="77777777" w:rsidR="00EC57DB" w:rsidRPr="005A3449" w:rsidRDefault="00EC57DB" w:rsidP="005A344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745BD" w14:textId="77777777"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KRYTERIÓW, KTÓRYMI ZAMAWIAJĄCY BĘDZIE SIĘ KIEROWAŁ PRZY WYBORZE OFERTY, WRAZ Z PODANIEM WAG TYCH KRYTERIÓW I SPOSOBU OCENY OFERT</w:t>
      </w:r>
    </w:p>
    <w:p w14:paraId="54BB170F" w14:textId="77777777" w:rsidR="00EC57DB" w:rsidRDefault="00EC57DB" w:rsidP="00EC57DB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708B85" w14:textId="77777777" w:rsidR="0011213D" w:rsidRPr="005C5182" w:rsidRDefault="0011213D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weryfikacji oferty będą podlegać ocenie punktowej. Punkty będą przyznawane zgodnie z opracowanymi zasadami, za spełnienie poszczególnych kryteriów. Maksymalna liczba punktów jaką może uzyskać </w:t>
      </w:r>
      <w:r w:rsid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ocenianego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100.</w:t>
      </w:r>
    </w:p>
    <w:p w14:paraId="00A52478" w14:textId="77777777" w:rsidR="00EB2701" w:rsidRPr="00EB2701" w:rsidRDefault="005C5182" w:rsidP="00EB270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oraz wartości punktowe, jakie będą za nie przyznawane, zostały</w:t>
      </w:r>
      <w:r w:rsidR="00EB2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ustalone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jednoznaczny i klarownie wskazujący Wykonawcy, jakie cechy należy zaprezentować, by jego oferta została możliwie jak najlepiej oceniona</w:t>
      </w:r>
      <w:r w:rsidR="00EB27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74B714" w14:textId="77777777" w:rsidR="00EC57DB" w:rsidRPr="00772AB6" w:rsidRDefault="00EC57DB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i ocenie złożonych ofert Zamawiający kierować się będzie następującymi kryteriami: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82"/>
        <w:gridCol w:w="4446"/>
      </w:tblGrid>
      <w:tr w:rsidR="00EC57DB" w14:paraId="64B6C6B8" w14:textId="77777777" w:rsidTr="008A2CB9">
        <w:tc>
          <w:tcPr>
            <w:tcW w:w="4482" w:type="dxa"/>
            <w:shd w:val="clear" w:color="auto" w:fill="BFBFBF" w:themeFill="background1" w:themeFillShade="BF"/>
          </w:tcPr>
          <w:p w14:paraId="4AA06FE7" w14:textId="77777777" w:rsidR="00EC57DB" w:rsidRDefault="00EC57DB" w:rsidP="00EC57D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4446" w:type="dxa"/>
            <w:shd w:val="clear" w:color="auto" w:fill="BFBFBF" w:themeFill="background1" w:themeFillShade="BF"/>
          </w:tcPr>
          <w:p w14:paraId="07F1DCF8" w14:textId="77777777" w:rsidR="00EC57DB" w:rsidRDefault="00EC57DB" w:rsidP="00EC57D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Waga</w:t>
            </w:r>
          </w:p>
        </w:tc>
      </w:tr>
      <w:tr w:rsidR="00EC57DB" w14:paraId="193B53C0" w14:textId="77777777" w:rsidTr="008A2CB9">
        <w:tc>
          <w:tcPr>
            <w:tcW w:w="4482" w:type="dxa"/>
          </w:tcPr>
          <w:p w14:paraId="52F27CA0" w14:textId="77777777"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4446" w:type="dxa"/>
          </w:tcPr>
          <w:p w14:paraId="3BA3E2A9" w14:textId="77777777"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EC57DB" w14:paraId="5138D1A2" w14:textId="77777777" w:rsidTr="008A2CB9">
        <w:tc>
          <w:tcPr>
            <w:tcW w:w="4482" w:type="dxa"/>
          </w:tcPr>
          <w:p w14:paraId="1408A4E0" w14:textId="77777777"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4446" w:type="dxa"/>
          </w:tcPr>
          <w:p w14:paraId="2AA9DABA" w14:textId="77777777"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EC57DB" w14:paraId="693316E6" w14:textId="77777777" w:rsidTr="008A2CB9">
        <w:tc>
          <w:tcPr>
            <w:tcW w:w="4482" w:type="dxa"/>
          </w:tcPr>
          <w:p w14:paraId="0BCF194F" w14:textId="77777777"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</w:t>
            </w:r>
            <w:r w:rsidR="00106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4446" w:type="dxa"/>
          </w:tcPr>
          <w:p w14:paraId="230A9CEE" w14:textId="77777777"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</w:t>
            </w:r>
          </w:p>
        </w:tc>
      </w:tr>
      <w:tr w:rsidR="00EC57DB" w14:paraId="6F52205D" w14:textId="77777777" w:rsidTr="008A2CB9">
        <w:tc>
          <w:tcPr>
            <w:tcW w:w="4482" w:type="dxa"/>
          </w:tcPr>
          <w:p w14:paraId="6802577C" w14:textId="77777777"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realizacji</w:t>
            </w:r>
          </w:p>
        </w:tc>
        <w:tc>
          <w:tcPr>
            <w:tcW w:w="4446" w:type="dxa"/>
          </w:tcPr>
          <w:p w14:paraId="3CE31966" w14:textId="77777777" w:rsidR="00EC57DB" w:rsidRPr="00D76399" w:rsidRDefault="00D76399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</w:t>
            </w:r>
          </w:p>
        </w:tc>
      </w:tr>
    </w:tbl>
    <w:p w14:paraId="3CB08679" w14:textId="77777777" w:rsidR="0011213D" w:rsidRDefault="0011213D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239F01" w14:textId="77777777" w:rsidR="00EC57DB" w:rsidRDefault="0011213D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14:paraId="0097DB69" w14:textId="77777777" w:rsidR="0011213D" w:rsidRDefault="0011213D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13D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rozpatrywane na zasadzie porównania każdej z ofert do oferty najniższej. </w:t>
      </w:r>
      <w:r w:rsid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oceny tego kryterium będzie brana pod uwagę cena brutto za całość zamówienia, wskazana przez Wykonawcę w formularzu ofertowym, stanowiącym </w:t>
      </w:r>
      <w:r w:rsidR="0048721B" w:rsidRPr="004872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 do SIWZ</w:t>
      </w:r>
      <w:r w:rsid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C8E9CA" w14:textId="77777777" w:rsidR="00E30F97" w:rsidRDefault="00E30F97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DCF64" w14:textId="77777777" w:rsidR="0048721B" w:rsidRPr="0048721B" w:rsidRDefault="0048721B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złożono ofertę, której wybór prowadziłby do powstania </w:t>
      </w:r>
      <w:r w:rsidRPr="0048721B">
        <w:rPr>
          <w:rFonts w:ascii="Times New Roman" w:hAnsi="Times New Roman" w:cs="Times New Roman"/>
          <w:sz w:val="24"/>
          <w:szCs w:val="24"/>
        </w:rPr>
        <w:t>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66C9E892" w14:textId="77777777" w:rsidR="0011213D" w:rsidRDefault="0011213D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EC208C" w14:textId="77777777" w:rsidR="00EB2701" w:rsidRDefault="00EB2701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A99032" w14:textId="77777777" w:rsidR="0048721B" w:rsidRPr="00E30F97" w:rsidRDefault="0048721B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Punktacja za kryterium CENA będzie rozliczana na podstawie wzoru:</w:t>
      </w:r>
    </w:p>
    <w:p w14:paraId="270DB963" w14:textId="77777777" w:rsidR="0048721B" w:rsidRPr="00431A06" w:rsidRDefault="0048721B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</w:t>
      </w:r>
      <w:r w:rsidRPr="00431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= (cena najniższa spośród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ofert/cena badanej oferty) x 60 </w:t>
      </w:r>
      <w:r w:rsidRPr="00431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14:paraId="548DE21B" w14:textId="77777777" w:rsidR="009E4678" w:rsidRDefault="009E4678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280929" w14:textId="77777777" w:rsidR="00E30F97" w:rsidRPr="00E30F97" w:rsidRDefault="00E30F97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obliczeń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zawierające wartości ułamkowe </w:t>
      </w: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zaokrąglane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pełnych punktów, zgodnie z ogólnymi matematycznymi zasadami zaokrąglania.</w:t>
      </w:r>
    </w:p>
    <w:p w14:paraId="34F4648E" w14:textId="77777777" w:rsidR="00E30F97" w:rsidRPr="00E30F97" w:rsidRDefault="00E30F97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25C54" w14:textId="77777777" w:rsidR="009E4678" w:rsidRDefault="009E4678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OKRES GWARANCJI I RĘKOJMI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 w:rsidRP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14:paraId="215CB399" w14:textId="77777777" w:rsidR="009E4678" w:rsidRDefault="009E4678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 w:rsidRPr="009E4678">
        <w:rPr>
          <w:rFonts w:cs="Times New Roman"/>
          <w:szCs w:val="24"/>
        </w:rPr>
        <w:t>Kryterium okresu gwarancji i rękojmi</w:t>
      </w:r>
      <w:r w:rsidR="00674881">
        <w:rPr>
          <w:rFonts w:cs="Times New Roman"/>
          <w:szCs w:val="24"/>
        </w:rPr>
        <w:t xml:space="preserve"> </w:t>
      </w:r>
      <w:r w:rsidRPr="009E4678">
        <w:rPr>
          <w:rFonts w:cs="Times New Roman"/>
          <w:szCs w:val="24"/>
        </w:rPr>
        <w:t>będzie rozpatrywane na podstawie zaproponowanego przez Wykonawcę w ofercie okresu gwarancji i rękojmi</w:t>
      </w:r>
      <w:r w:rsidR="00E23B50">
        <w:rPr>
          <w:rFonts w:cs="Times New Roman"/>
          <w:szCs w:val="24"/>
        </w:rPr>
        <w:t>, podanego w </w:t>
      </w:r>
      <w:r w:rsidRPr="009E4678">
        <w:rPr>
          <w:rFonts w:cs="Times New Roman"/>
          <w:szCs w:val="24"/>
        </w:rPr>
        <w:t xml:space="preserve">formularzu ofertowym, stanowiącym </w:t>
      </w:r>
      <w:r w:rsidRPr="009E4678">
        <w:rPr>
          <w:rFonts w:cs="Times New Roman"/>
          <w:b/>
          <w:szCs w:val="24"/>
        </w:rPr>
        <w:t>Załącznik nr 5 do SIWZ</w:t>
      </w:r>
      <w:r w:rsidRPr="009E4678">
        <w:rPr>
          <w:rFonts w:cs="Times New Roman"/>
          <w:szCs w:val="24"/>
        </w:rPr>
        <w:t>. Zaoferowany  okres gwarancji</w:t>
      </w:r>
      <w:r w:rsidR="00674881">
        <w:rPr>
          <w:rFonts w:cs="Times New Roman"/>
          <w:szCs w:val="24"/>
        </w:rPr>
        <w:t xml:space="preserve"> </w:t>
      </w:r>
      <w:r w:rsidRPr="009E4678">
        <w:rPr>
          <w:rFonts w:cs="Times New Roman"/>
          <w:szCs w:val="24"/>
        </w:rPr>
        <w:t xml:space="preserve">nie może być krótszy niż </w:t>
      </w:r>
      <w:r>
        <w:rPr>
          <w:rFonts w:cs="Times New Roman"/>
          <w:szCs w:val="24"/>
        </w:rPr>
        <w:t>24 miesiące</w:t>
      </w:r>
      <w:r w:rsidRPr="009E4678">
        <w:rPr>
          <w:rFonts w:cs="Times New Roman"/>
          <w:szCs w:val="24"/>
        </w:rPr>
        <w:t xml:space="preserve"> i dłuższy niż </w:t>
      </w:r>
      <w:r>
        <w:rPr>
          <w:rFonts w:cs="Times New Roman"/>
          <w:szCs w:val="24"/>
        </w:rPr>
        <w:t>60</w:t>
      </w:r>
      <w:r w:rsidRPr="009E4678">
        <w:rPr>
          <w:rFonts w:cs="Times New Roman"/>
          <w:szCs w:val="24"/>
        </w:rPr>
        <w:t xml:space="preserve"> miesięcy</w:t>
      </w:r>
      <w:r>
        <w:rPr>
          <w:rFonts w:cs="Times New Roman"/>
          <w:szCs w:val="24"/>
        </w:rPr>
        <w:t>.</w:t>
      </w:r>
    </w:p>
    <w:p w14:paraId="7C62A715" w14:textId="77777777" w:rsidR="00772AB6" w:rsidRDefault="00772AB6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</w:p>
    <w:p w14:paraId="6FB0BACD" w14:textId="77777777" w:rsidR="009E4678" w:rsidRPr="00772AB6" w:rsidRDefault="00431A06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 w:rsidRPr="00772AB6">
        <w:rPr>
          <w:rFonts w:cs="Times New Roman"/>
          <w:szCs w:val="24"/>
        </w:rPr>
        <w:t>Punkty, jakie</w:t>
      </w:r>
      <w:r w:rsidR="009E4678" w:rsidRPr="00772AB6">
        <w:rPr>
          <w:rFonts w:cs="Times New Roman"/>
          <w:szCs w:val="24"/>
        </w:rPr>
        <w:t xml:space="preserve"> może otrzymać oferta za kryterium gwarancji i rękojmi będ</w:t>
      </w:r>
      <w:r w:rsidRPr="00772AB6">
        <w:rPr>
          <w:rFonts w:cs="Times New Roman"/>
          <w:szCs w:val="24"/>
        </w:rPr>
        <w:t xml:space="preserve">ą </w:t>
      </w:r>
      <w:r w:rsidR="009E4678" w:rsidRPr="00772AB6">
        <w:rPr>
          <w:rFonts w:cs="Times New Roman"/>
          <w:szCs w:val="24"/>
        </w:rPr>
        <w:t>przyznawan</w:t>
      </w:r>
      <w:r w:rsidRPr="00772AB6">
        <w:rPr>
          <w:rFonts w:cs="Times New Roman"/>
          <w:szCs w:val="24"/>
        </w:rPr>
        <w:t>e</w:t>
      </w:r>
      <w:r w:rsidR="009E4678" w:rsidRPr="00772AB6">
        <w:rPr>
          <w:rFonts w:cs="Times New Roman"/>
          <w:szCs w:val="24"/>
        </w:rPr>
        <w:t xml:space="preserve"> następująco:</w:t>
      </w:r>
    </w:p>
    <w:p w14:paraId="69FB3325" w14:textId="77777777"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24 do 36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>0 pkt</w:t>
      </w:r>
    </w:p>
    <w:p w14:paraId="64E60933" w14:textId="77777777"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36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674881">
        <w:rPr>
          <w:rFonts w:ascii="Times New Roman" w:hAnsi="Times New Roman" w:cs="Times New Roman"/>
          <w:b/>
          <w:sz w:val="24"/>
          <w:szCs w:val="24"/>
        </w:rPr>
        <w:t>10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67FBE5E8" w14:textId="77777777"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48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674881">
        <w:rPr>
          <w:rFonts w:ascii="Times New Roman" w:hAnsi="Times New Roman" w:cs="Times New Roman"/>
          <w:b/>
          <w:sz w:val="24"/>
          <w:szCs w:val="24"/>
        </w:rPr>
        <w:t>13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45AFE333" w14:textId="77777777" w:rsidR="007C686D" w:rsidRDefault="007C686D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1A06">
        <w:rPr>
          <w:rFonts w:ascii="Times New Roman" w:hAnsi="Times New Roman" w:cs="Times New Roman"/>
          <w:sz w:val="24"/>
          <w:szCs w:val="24"/>
        </w:rPr>
        <w:t xml:space="preserve">60 miesięcy - </w:t>
      </w:r>
      <w:r w:rsidR="00674881">
        <w:rPr>
          <w:rFonts w:ascii="Times New Roman" w:hAnsi="Times New Roman" w:cs="Times New Roman"/>
          <w:b/>
          <w:sz w:val="24"/>
          <w:szCs w:val="24"/>
        </w:rPr>
        <w:t>15</w:t>
      </w:r>
      <w:r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07AC0747" w14:textId="77777777" w:rsidR="00E23B50" w:rsidRDefault="00E23B50" w:rsidP="00E23B50">
      <w:pPr>
        <w:pStyle w:val="Akapitzlist"/>
        <w:spacing w:after="0"/>
        <w:ind w:left="947"/>
        <w:rPr>
          <w:rFonts w:ascii="Times New Roman" w:hAnsi="Times New Roman" w:cs="Times New Roman"/>
          <w:b/>
          <w:sz w:val="24"/>
          <w:szCs w:val="24"/>
        </w:rPr>
      </w:pPr>
    </w:p>
    <w:p w14:paraId="6D9FE9E9" w14:textId="77777777"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2B05C8">
        <w:rPr>
          <w:rFonts w:ascii="Times New Roman" w:hAnsi="Times New Roman" w:cs="Times New Roman"/>
          <w:sz w:val="24"/>
          <w:szCs w:val="24"/>
        </w:rPr>
        <w:t>Jeżeli Wykonawca</w:t>
      </w:r>
      <w:r>
        <w:rPr>
          <w:rFonts w:ascii="Times New Roman" w:hAnsi="Times New Roman" w:cs="Times New Roman"/>
          <w:sz w:val="24"/>
          <w:szCs w:val="24"/>
        </w:rPr>
        <w:t xml:space="preserve"> poda okres gwarancji i rękojmi w latach, Zamawiający przeliczy go na miesiące zgodnie z zasadą 1 rok = 12 miesięcy. Oferta Wykonawcy, który zaproponuje okres gwarancji i rękojmi krótszy niż 24 miesiące zostanie odrzucona, jako taka, która nie odpowiada wymaganiom opisanym w treści SIWZ.</w:t>
      </w:r>
    </w:p>
    <w:p w14:paraId="2ADD758C" w14:textId="77777777" w:rsidR="00772AB6" w:rsidRDefault="00772AB6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0CF356E7" w14:textId="77777777"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zaoferowania przez Wykonawcę okresu gwarancji i rękojmi dłuższego niż 60 miesięcy, oferta otrzyma maksymalną liczbę </w:t>
      </w:r>
      <w:r w:rsidR="006748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pkt, a wskazany </w:t>
      </w:r>
      <w:r w:rsidR="00EB2701">
        <w:rPr>
          <w:rFonts w:ascii="Times New Roman" w:hAnsi="Times New Roman" w:cs="Times New Roman"/>
          <w:sz w:val="24"/>
          <w:szCs w:val="24"/>
        </w:rPr>
        <w:t xml:space="preserve">przez Wykonawcę </w:t>
      </w:r>
      <w:r>
        <w:rPr>
          <w:rFonts w:ascii="Times New Roman" w:hAnsi="Times New Roman" w:cs="Times New Roman"/>
          <w:sz w:val="24"/>
          <w:szCs w:val="24"/>
        </w:rPr>
        <w:t>okres zostanie zaakceptowany jako zaoferowany i obowiązujący.</w:t>
      </w:r>
    </w:p>
    <w:p w14:paraId="6E5983A1" w14:textId="77777777"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7B1B9BAA" w14:textId="77777777" w:rsidR="002B05C8" w:rsidRP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Wykonawca nie wskaże w ofercie terminu gwarancji i rękojmi, Zamawiający uzna, że Wykonawca o</w:t>
      </w:r>
      <w:r w:rsidR="00B77269">
        <w:rPr>
          <w:rFonts w:ascii="Times New Roman" w:hAnsi="Times New Roman" w:cs="Times New Roman"/>
          <w:sz w:val="24"/>
          <w:szCs w:val="24"/>
        </w:rPr>
        <w:t>feruje minimalny okres wymagany zapisami SIWZ, czyli 24 miesiące. Oferta taka otrzyma 0 pkt</w:t>
      </w:r>
      <w:r w:rsidR="00E23B50">
        <w:rPr>
          <w:rFonts w:ascii="Times New Roman" w:hAnsi="Times New Roman" w:cs="Times New Roman"/>
          <w:sz w:val="24"/>
          <w:szCs w:val="24"/>
        </w:rPr>
        <w:t xml:space="preserve"> za przedmiotowe kryterium</w:t>
      </w:r>
      <w:r w:rsidR="00B77269">
        <w:rPr>
          <w:rFonts w:ascii="Times New Roman" w:hAnsi="Times New Roman" w:cs="Times New Roman"/>
          <w:sz w:val="24"/>
          <w:szCs w:val="24"/>
        </w:rPr>
        <w:t>.</w:t>
      </w:r>
    </w:p>
    <w:p w14:paraId="6D2FC36A" w14:textId="77777777" w:rsidR="009E4678" w:rsidRDefault="009E4678" w:rsidP="009E4678">
      <w:pPr>
        <w:pStyle w:val="Bezodstpw"/>
        <w:spacing w:line="276" w:lineRule="auto"/>
        <w:ind w:left="587"/>
        <w:jc w:val="both"/>
        <w:rPr>
          <w:rFonts w:cs="Times New Roman"/>
          <w:b/>
          <w:szCs w:val="24"/>
        </w:rPr>
      </w:pPr>
    </w:p>
    <w:p w14:paraId="5C68A0AF" w14:textId="77777777" w:rsidR="00824588" w:rsidRDefault="00824588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DOŚWIADCZENIE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824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14:paraId="34E9380F" w14:textId="77777777" w:rsidR="00824588" w:rsidRPr="003043EC" w:rsidRDefault="00824588" w:rsidP="009E4678">
      <w:pPr>
        <w:pStyle w:val="Bezodstpw"/>
        <w:spacing w:line="276" w:lineRule="auto"/>
        <w:ind w:left="587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 xml:space="preserve">Kryterium doświadczenie będzie oceniane na podstawie </w:t>
      </w:r>
      <w:r w:rsidR="003043EC">
        <w:rPr>
          <w:rFonts w:cs="Times New Roman"/>
          <w:szCs w:val="24"/>
        </w:rPr>
        <w:t xml:space="preserve">doświadczenia osób </w:t>
      </w:r>
      <w:r>
        <w:rPr>
          <w:rFonts w:cs="Times New Roman"/>
          <w:szCs w:val="24"/>
        </w:rPr>
        <w:t xml:space="preserve">przedstawionych przez Wykonawcę, na wykazie </w:t>
      </w:r>
      <w:r w:rsidR="00D77F12">
        <w:rPr>
          <w:rFonts w:eastAsia="Times New Roman" w:cs="Times New Roman"/>
          <w:szCs w:val="24"/>
          <w:lang w:eastAsia="pl-PL"/>
        </w:rPr>
        <w:t>osób, które będą uczestniczyć w </w:t>
      </w:r>
      <w:r w:rsidR="00BE353E">
        <w:rPr>
          <w:rFonts w:eastAsia="Times New Roman" w:cs="Times New Roman"/>
          <w:szCs w:val="24"/>
          <w:lang w:eastAsia="pl-PL"/>
        </w:rPr>
        <w:t xml:space="preserve">wykonaniu zamówienia, zgodnie ze wzorem stanowiącym </w:t>
      </w:r>
      <w:r w:rsidRPr="00824588">
        <w:rPr>
          <w:rFonts w:cs="Times New Roman"/>
          <w:b/>
          <w:szCs w:val="24"/>
        </w:rPr>
        <w:t xml:space="preserve">Załącznik nr </w:t>
      </w:r>
      <w:r w:rsidR="00A04DE9">
        <w:rPr>
          <w:rFonts w:cs="Times New Roman"/>
          <w:b/>
          <w:szCs w:val="24"/>
        </w:rPr>
        <w:t>11</w:t>
      </w:r>
      <w:r w:rsidR="00D77F12">
        <w:rPr>
          <w:rFonts w:cs="Times New Roman"/>
          <w:b/>
          <w:szCs w:val="24"/>
        </w:rPr>
        <w:t xml:space="preserve"> do </w:t>
      </w:r>
      <w:r w:rsidRPr="00824588">
        <w:rPr>
          <w:rFonts w:cs="Times New Roman"/>
          <w:b/>
          <w:szCs w:val="24"/>
        </w:rPr>
        <w:t>SIWZ</w:t>
      </w:r>
      <w:r w:rsidR="00BE353E" w:rsidRPr="00BE353E">
        <w:rPr>
          <w:rFonts w:cs="Times New Roman"/>
          <w:szCs w:val="24"/>
        </w:rPr>
        <w:t>.</w:t>
      </w:r>
      <w:r w:rsidR="00D77F12">
        <w:rPr>
          <w:rFonts w:cs="Times New Roman"/>
          <w:szCs w:val="24"/>
        </w:rPr>
        <w:t xml:space="preserve"> </w:t>
      </w:r>
      <w:r w:rsidR="003043EC">
        <w:rPr>
          <w:rFonts w:cs="Times New Roman"/>
          <w:szCs w:val="24"/>
        </w:rPr>
        <w:t xml:space="preserve">W kryterium tym punkty będą przyznawane </w:t>
      </w:r>
      <w:r w:rsidR="000208A9">
        <w:rPr>
          <w:rFonts w:cs="Times New Roman"/>
          <w:szCs w:val="24"/>
        </w:rPr>
        <w:t xml:space="preserve">za </w:t>
      </w:r>
      <w:r w:rsidR="00D77F12">
        <w:rPr>
          <w:rFonts w:cs="Times New Roman"/>
          <w:szCs w:val="24"/>
        </w:rPr>
        <w:t>dodatkowe</w:t>
      </w:r>
      <w:r w:rsidR="003043EC">
        <w:rPr>
          <w:rFonts w:cs="Times New Roman"/>
          <w:szCs w:val="24"/>
        </w:rPr>
        <w:t xml:space="preserve"> osob</w:t>
      </w:r>
      <w:r w:rsidR="00D77F12">
        <w:rPr>
          <w:rFonts w:cs="Times New Roman"/>
          <w:szCs w:val="24"/>
        </w:rPr>
        <w:t>y</w:t>
      </w:r>
      <w:r w:rsidR="003043EC">
        <w:rPr>
          <w:rFonts w:cs="Times New Roman"/>
          <w:szCs w:val="24"/>
        </w:rPr>
        <w:t xml:space="preserve"> spełniając</w:t>
      </w:r>
      <w:r w:rsidR="00D77F12">
        <w:rPr>
          <w:rFonts w:cs="Times New Roman"/>
          <w:szCs w:val="24"/>
        </w:rPr>
        <w:t>e</w:t>
      </w:r>
      <w:r w:rsidR="003043EC">
        <w:rPr>
          <w:rFonts w:cs="Times New Roman"/>
          <w:szCs w:val="24"/>
        </w:rPr>
        <w:t xml:space="preserve"> warunki określone w rozdziale XIII pkt 3 </w:t>
      </w:r>
      <w:r w:rsidR="000208A9">
        <w:rPr>
          <w:rFonts w:cs="Times New Roman"/>
          <w:szCs w:val="24"/>
        </w:rPr>
        <w:t xml:space="preserve">lub za dodatkowe doświadczenie tych osób </w:t>
      </w:r>
      <w:r w:rsidR="003043EC">
        <w:rPr>
          <w:rFonts w:cs="Times New Roman"/>
          <w:szCs w:val="24"/>
        </w:rPr>
        <w:t>powyżej wymaganego minimum</w:t>
      </w:r>
      <w:r w:rsidR="00745CC7">
        <w:rPr>
          <w:rFonts w:eastAsia="Times New Roman" w:cs="Times New Roman"/>
          <w:szCs w:val="24"/>
          <w:lang w:eastAsia="pl-PL"/>
        </w:rPr>
        <w:t>.</w:t>
      </w:r>
    </w:p>
    <w:p w14:paraId="72187329" w14:textId="77777777" w:rsidR="00431A06" w:rsidRDefault="00431A06" w:rsidP="009E4678">
      <w:pPr>
        <w:pStyle w:val="Bezodstpw"/>
        <w:spacing w:line="276" w:lineRule="auto"/>
        <w:ind w:left="587"/>
        <w:jc w:val="both"/>
        <w:rPr>
          <w:rFonts w:eastAsia="Times New Roman" w:cs="Times New Roman"/>
          <w:szCs w:val="24"/>
          <w:lang w:eastAsia="pl-PL"/>
        </w:rPr>
      </w:pPr>
    </w:p>
    <w:p w14:paraId="2F06D253" w14:textId="77777777" w:rsidR="00431A06" w:rsidRDefault="00431A06" w:rsidP="00431A06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Punkty, jakie może otrzymać oferta za kryterium doświadczenie będą przyznawane następująco:</w:t>
      </w:r>
    </w:p>
    <w:p w14:paraId="33BF7951" w14:textId="77777777" w:rsidR="00476B46" w:rsidRPr="009F2F11" w:rsidRDefault="00476B46" w:rsidP="00476B46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jedną osobą posiadającą uprawienia geodezyjne zgodne z art. 43 pkt 3 ustawy prawo geodezyjne i kartograficzne, która pełniła funkcję kierownika przy wykonywaniu co najmniej jednego zamówienia spełniającego warunki określone w </w:t>
      </w:r>
      <w:r w:rsidR="000208A9" w:rsidRPr="009F2F11">
        <w:rPr>
          <w:rFonts w:ascii="Times New Roman" w:hAnsi="Times New Roman" w:cs="Times New Roman"/>
          <w:sz w:val="24"/>
          <w:szCs w:val="24"/>
        </w:rPr>
        <w:t>rozdziale XIII pkt 2 oraz trzema osobami posiadającymi wykształcenie geodezyjne, minimum 2-letni staż pra</w:t>
      </w:r>
      <w:r w:rsidR="00783DE0" w:rsidRPr="009F2F11">
        <w:rPr>
          <w:rFonts w:ascii="Times New Roman" w:hAnsi="Times New Roman" w:cs="Times New Roman"/>
          <w:sz w:val="24"/>
          <w:szCs w:val="24"/>
        </w:rPr>
        <w:t>cy w geodezji i doświadczenie w 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wykonywaniu pomiarów podstawowych - 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0 pkt</w:t>
      </w:r>
    </w:p>
    <w:p w14:paraId="539DF6FC" w14:textId="77777777" w:rsidR="000208A9" w:rsidRPr="009F2F11" w:rsidRDefault="009F2F11" w:rsidP="000208A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lastRenderedPageBreak/>
        <w:t xml:space="preserve">za dysponowanie 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trzema osobami posiadającymi wykształcenie geodezyjne, minimum </w:t>
      </w:r>
      <w:r w:rsidR="00783DE0" w:rsidRPr="009F2F11">
        <w:rPr>
          <w:rFonts w:ascii="Times New Roman" w:hAnsi="Times New Roman" w:cs="Times New Roman"/>
          <w:sz w:val="24"/>
          <w:szCs w:val="24"/>
        </w:rPr>
        <w:t>2-letni staż pra</w:t>
      </w:r>
      <w:r w:rsidR="00AC6817" w:rsidRPr="009F2F11">
        <w:rPr>
          <w:rFonts w:ascii="Times New Roman" w:hAnsi="Times New Roman" w:cs="Times New Roman"/>
          <w:sz w:val="24"/>
          <w:szCs w:val="24"/>
        </w:rPr>
        <w:t>cy w geodezji i doświadczenie w </w:t>
      </w:r>
      <w:r w:rsidR="00783DE0" w:rsidRPr="009F2F11">
        <w:rPr>
          <w:rFonts w:ascii="Times New Roman" w:hAnsi="Times New Roman" w:cs="Times New Roman"/>
          <w:sz w:val="24"/>
          <w:szCs w:val="24"/>
        </w:rPr>
        <w:t>wykonywaniu pomiarów podstawowych, z których co najmniej jedna</w:t>
      </w:r>
      <w:r w:rsidR="00AC6817" w:rsidRPr="009F2F11">
        <w:rPr>
          <w:rFonts w:ascii="Times New Roman" w:hAnsi="Times New Roman" w:cs="Times New Roman"/>
          <w:sz w:val="24"/>
          <w:szCs w:val="24"/>
        </w:rPr>
        <w:t xml:space="preserve"> posiada doświadczenie </w:t>
      </w:r>
      <w:r w:rsidR="004E4AA1" w:rsidRPr="009F2F11">
        <w:rPr>
          <w:rFonts w:ascii="Times New Roman" w:hAnsi="Times New Roman" w:cs="Times New Roman"/>
          <w:sz w:val="24"/>
          <w:szCs w:val="24"/>
        </w:rPr>
        <w:t>w wykonywaniu prac spełniając</w:t>
      </w:r>
      <w:r w:rsidR="00783DE0" w:rsidRPr="009F2F11">
        <w:rPr>
          <w:rFonts w:ascii="Times New Roman" w:hAnsi="Times New Roman" w:cs="Times New Roman"/>
          <w:sz w:val="24"/>
          <w:szCs w:val="24"/>
        </w:rPr>
        <w:t>ych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 warunki określone w rozdzia</w:t>
      </w:r>
      <w:r w:rsidR="00A17DB3">
        <w:rPr>
          <w:rFonts w:ascii="Times New Roman" w:hAnsi="Times New Roman" w:cs="Times New Roman"/>
          <w:sz w:val="24"/>
          <w:szCs w:val="24"/>
        </w:rPr>
        <w:t>le XIII pkt </w:t>
      </w:r>
      <w:r w:rsidR="000208A9" w:rsidRPr="009F2F11">
        <w:rPr>
          <w:rFonts w:ascii="Times New Roman" w:hAnsi="Times New Roman" w:cs="Times New Roman"/>
          <w:sz w:val="24"/>
          <w:szCs w:val="24"/>
        </w:rPr>
        <w:t>2</w:t>
      </w:r>
      <w:r w:rsidR="00A17DB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10 pkt</w:t>
      </w:r>
    </w:p>
    <w:p w14:paraId="6E19043A" w14:textId="77777777" w:rsidR="000208A9" w:rsidRPr="009F2F11" w:rsidRDefault="00783DE0" w:rsidP="000208A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więcej niż jedną osobą posiadającą uprawienia geodezyjne zgodne z art. 43 pkt 3 ustawy prawo geodezyjne i kartograficzne, z których co najmniej jedna pełniła funkcję kierownika przy wykonywaniu nie mniej niż jednego zamówienia spełniającego warunki określone w rozdziale XIII pkt 2  oraz trzema osobami posiadającymi wykształcenie geodezyjne, minimum 2-letni staż pracy w geodezji i doświadczenie w wykonywaniu pomiarów podstawowych, z których co najmniej jedna uczestniczyła w wykonywaniu prac spełniających warunki określone w rozdziale XIII pkt 2 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- 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15 pkt</w:t>
      </w:r>
    </w:p>
    <w:p w14:paraId="50C40760" w14:textId="77777777" w:rsidR="00585C89" w:rsidRPr="009F2F11" w:rsidRDefault="000208A9" w:rsidP="00585C8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więcej niż jedną osobą posiadającą uprawienia geodezyjne zgodne z art. 43 pkt 3 ustawy prawo geodezyjne i kartograficzne, z których co najmniej jedna pełniła funkcję kierownika przy wykonywaniu nie mniej niż jednego zamówienia spełniającego warunki określone w rozdziale XIII pkt 2 oraz </w:t>
      </w:r>
      <w:r w:rsidR="00783DE0" w:rsidRPr="009F2F11">
        <w:rPr>
          <w:rFonts w:ascii="Times New Roman" w:hAnsi="Times New Roman" w:cs="Times New Roman"/>
          <w:sz w:val="24"/>
          <w:szCs w:val="24"/>
        </w:rPr>
        <w:t xml:space="preserve">więcej niż trzema osobami posiadającymi wykształcenie geodezyjne, minimum 2-letni staż pracy w geodezji i doświadczenie w wykonywaniu pomiarów podstawowych, z których co najmniej jedna uczestniczyła w wykonywaniu prac spełniających warunki określone w rozdziale XIII pkt 2 </w:t>
      </w:r>
      <w:r w:rsidRPr="009F2F11">
        <w:rPr>
          <w:rFonts w:ascii="Times New Roman" w:hAnsi="Times New Roman" w:cs="Times New Roman"/>
          <w:sz w:val="24"/>
          <w:szCs w:val="24"/>
        </w:rPr>
        <w:t xml:space="preserve">- </w:t>
      </w:r>
      <w:r w:rsidRPr="009F2F11">
        <w:rPr>
          <w:rFonts w:ascii="Times New Roman" w:hAnsi="Times New Roman" w:cs="Times New Roman"/>
          <w:b/>
          <w:sz w:val="24"/>
          <w:szCs w:val="24"/>
        </w:rPr>
        <w:t>20 pkt</w:t>
      </w:r>
    </w:p>
    <w:p w14:paraId="0B5BD3B5" w14:textId="77777777" w:rsidR="00585C89" w:rsidRPr="005312C4" w:rsidRDefault="00585C89" w:rsidP="00585C89">
      <w:pPr>
        <w:pStyle w:val="Akapitzlist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12C4">
        <w:rPr>
          <w:rFonts w:ascii="Times New Roman" w:hAnsi="Times New Roman" w:cs="Times New Roman"/>
          <w:sz w:val="24"/>
          <w:szCs w:val="24"/>
        </w:rPr>
        <w:t xml:space="preserve">Zamawiający do oceny ofert i wyboru oferty najkorzystniejszej skorzysta jedynie z informacji złożonych przez Wykonawcę w formularzu stanowiącym </w:t>
      </w:r>
      <w:r w:rsidR="00AC6817" w:rsidRPr="005312C4">
        <w:rPr>
          <w:rFonts w:ascii="Times New Roman" w:hAnsi="Times New Roman" w:cs="Times New Roman"/>
          <w:b/>
          <w:sz w:val="24"/>
          <w:szCs w:val="24"/>
        </w:rPr>
        <w:t>Załącznik nr </w:t>
      </w:r>
      <w:r w:rsidRPr="005312C4">
        <w:rPr>
          <w:rFonts w:ascii="Times New Roman" w:hAnsi="Times New Roman" w:cs="Times New Roman"/>
          <w:b/>
          <w:sz w:val="24"/>
          <w:szCs w:val="24"/>
        </w:rPr>
        <w:t>1</w:t>
      </w:r>
      <w:r w:rsidR="00043E41" w:rsidRPr="005312C4">
        <w:rPr>
          <w:rFonts w:ascii="Times New Roman" w:hAnsi="Times New Roman" w:cs="Times New Roman"/>
          <w:b/>
          <w:sz w:val="24"/>
          <w:szCs w:val="24"/>
        </w:rPr>
        <w:t>0</w:t>
      </w:r>
      <w:r w:rsidRPr="005312C4">
        <w:rPr>
          <w:rFonts w:ascii="Times New Roman" w:hAnsi="Times New Roman" w:cs="Times New Roman"/>
          <w:b/>
          <w:sz w:val="24"/>
          <w:szCs w:val="24"/>
        </w:rPr>
        <w:t xml:space="preserve"> do SIWZ</w:t>
      </w:r>
      <w:r w:rsidRPr="005312C4">
        <w:rPr>
          <w:rFonts w:ascii="Times New Roman" w:hAnsi="Times New Roman" w:cs="Times New Roman"/>
          <w:sz w:val="24"/>
          <w:szCs w:val="24"/>
        </w:rPr>
        <w:t>. Zamawiający zastrzega jednak, że przed podpisaniem umowy z Wykonawcą, którego oferta zostanie wybrana, może zażądać do wglądu dokumentów potwierdzających te informacje.</w:t>
      </w:r>
    </w:p>
    <w:p w14:paraId="5CD57475" w14:textId="77777777" w:rsidR="000208A9" w:rsidRPr="000208A9" w:rsidRDefault="000208A9" w:rsidP="000208A9">
      <w:pPr>
        <w:pStyle w:val="Akapitzlist"/>
        <w:spacing w:after="0"/>
        <w:ind w:left="94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3E1A511" w14:textId="77777777" w:rsidR="000208A9" w:rsidRDefault="000208A9" w:rsidP="00B77269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63A9F" w14:textId="77777777" w:rsidR="00431A06" w:rsidRDefault="00431A06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SKRÓCENIE TERMINU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14:paraId="72839723" w14:textId="77777777" w:rsidR="00431A06" w:rsidRDefault="00431A06" w:rsidP="00431A06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sz w:val="24"/>
          <w:szCs w:val="24"/>
        </w:rPr>
        <w:t xml:space="preserve">Kryterium </w:t>
      </w:r>
      <w:r>
        <w:rPr>
          <w:rFonts w:ascii="Times New Roman" w:hAnsi="Times New Roman" w:cs="Times New Roman"/>
          <w:sz w:val="24"/>
          <w:szCs w:val="24"/>
        </w:rPr>
        <w:t>skrócenie terminu realizacji</w:t>
      </w:r>
      <w:r w:rsidRPr="00431A06">
        <w:rPr>
          <w:rFonts w:ascii="Times New Roman" w:hAnsi="Times New Roman" w:cs="Times New Roman"/>
          <w:sz w:val="24"/>
          <w:szCs w:val="24"/>
        </w:rPr>
        <w:t xml:space="preserve"> będzie oceniane na podstawie</w:t>
      </w:r>
      <w:r w:rsidR="005B1B12">
        <w:rPr>
          <w:rFonts w:ascii="Times New Roman" w:hAnsi="Times New Roman" w:cs="Times New Roman"/>
          <w:sz w:val="24"/>
          <w:szCs w:val="24"/>
        </w:rPr>
        <w:t xml:space="preserve"> zaznaczenia właściwych </w:t>
      </w:r>
      <w:r w:rsidR="00772AB6">
        <w:rPr>
          <w:rFonts w:ascii="Times New Roman" w:hAnsi="Times New Roman" w:cs="Times New Roman"/>
          <w:sz w:val="24"/>
          <w:szCs w:val="24"/>
        </w:rPr>
        <w:t>pól</w:t>
      </w:r>
      <w:r w:rsidR="005B1B12">
        <w:rPr>
          <w:rFonts w:ascii="Times New Roman" w:hAnsi="Times New Roman" w:cs="Times New Roman"/>
          <w:sz w:val="24"/>
          <w:szCs w:val="24"/>
        </w:rPr>
        <w:t xml:space="preserve"> dla poszczególnych etapów realizac</w:t>
      </w:r>
      <w:r w:rsidR="00772AB6">
        <w:rPr>
          <w:rFonts w:ascii="Times New Roman" w:hAnsi="Times New Roman" w:cs="Times New Roman"/>
          <w:sz w:val="24"/>
          <w:szCs w:val="24"/>
        </w:rPr>
        <w:t>ji zamówienia, zamieszczonych w </w:t>
      </w:r>
      <w:r w:rsidR="005B1B12">
        <w:rPr>
          <w:rFonts w:ascii="Times New Roman" w:hAnsi="Times New Roman" w:cs="Times New Roman"/>
          <w:sz w:val="24"/>
          <w:szCs w:val="24"/>
        </w:rPr>
        <w:t xml:space="preserve">formularzu ofertowym, stanowiącym </w:t>
      </w:r>
      <w:r w:rsidR="005B1B12" w:rsidRPr="005B1B12">
        <w:rPr>
          <w:rFonts w:ascii="Times New Roman" w:hAnsi="Times New Roman" w:cs="Times New Roman"/>
          <w:b/>
          <w:sz w:val="24"/>
          <w:szCs w:val="24"/>
        </w:rPr>
        <w:t>Załącznik nr 5 do SIWZ</w:t>
      </w:r>
      <w:r w:rsidR="005B1B12">
        <w:rPr>
          <w:rFonts w:ascii="Times New Roman" w:hAnsi="Times New Roman" w:cs="Times New Roman"/>
          <w:sz w:val="24"/>
          <w:szCs w:val="24"/>
        </w:rPr>
        <w:t>.</w:t>
      </w:r>
    </w:p>
    <w:p w14:paraId="3D4A0E75" w14:textId="77777777" w:rsidR="005B1B12" w:rsidRDefault="005B1B12" w:rsidP="00431A06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5D1968E8" w14:textId="77777777" w:rsidR="005B1B12" w:rsidRDefault="005B1B12" w:rsidP="005B1B12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Punkty, jakie może otrzymać oferta za kryterium skrócenie terminu realizacji będą przyznawane następująco:</w:t>
      </w:r>
    </w:p>
    <w:p w14:paraId="32DA7448" w14:textId="77777777" w:rsidR="005B1B12" w:rsidRDefault="005B1B12" w:rsidP="00431A06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ABCC7F" w14:textId="77777777" w:rsidR="005B1B12" w:rsidRDefault="005B1B12" w:rsidP="00431A06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etapy II, III i IV –</w:t>
      </w:r>
      <w:r w:rsidRPr="005B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</w:t>
      </w:r>
      <w:r w:rsidR="0014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2B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14:paraId="36D0CB8D" w14:textId="77777777"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0 tygodni - </w:t>
      </w:r>
      <w:r w:rsidRPr="00823553">
        <w:rPr>
          <w:rFonts w:ascii="Times New Roman" w:hAnsi="Times New Roman" w:cs="Times New Roman"/>
          <w:b/>
          <w:sz w:val="24"/>
          <w:szCs w:val="24"/>
        </w:rPr>
        <w:t>0 pkt</w:t>
      </w:r>
    </w:p>
    <w:p w14:paraId="031DA889" w14:textId="77777777"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2 tygodnie </w:t>
      </w:r>
      <w:r w:rsidR="00585C89">
        <w:rPr>
          <w:rFonts w:ascii="Times New Roman" w:hAnsi="Times New Roman" w:cs="Times New Roman"/>
          <w:sz w:val="24"/>
          <w:szCs w:val="24"/>
        </w:rPr>
        <w:t xml:space="preserve">- </w:t>
      </w:r>
      <w:r w:rsidRPr="00823553">
        <w:rPr>
          <w:rFonts w:ascii="Times New Roman" w:hAnsi="Times New Roman" w:cs="Times New Roman"/>
          <w:b/>
          <w:sz w:val="24"/>
          <w:szCs w:val="24"/>
        </w:rPr>
        <w:t>0</w:t>
      </w:r>
      <w:r w:rsidR="00E92B40">
        <w:rPr>
          <w:rFonts w:ascii="Times New Roman" w:hAnsi="Times New Roman" w:cs="Times New Roman"/>
          <w:b/>
          <w:sz w:val="24"/>
          <w:szCs w:val="24"/>
        </w:rPr>
        <w:t>,5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23D73EC0" w14:textId="77777777"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4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1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138F2153" w14:textId="77777777" w:rsidR="00823553" w:rsidRDefault="00823553" w:rsidP="00823553">
      <w:pPr>
        <w:pStyle w:val="Akapitzlist"/>
        <w:spacing w:after="0"/>
        <w:ind w:left="9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FE21E6" w14:textId="77777777" w:rsidR="002B05C8" w:rsidRDefault="002B05C8" w:rsidP="002B05C8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etap I –</w:t>
      </w:r>
      <w:r w:rsidRPr="005B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</w:t>
      </w:r>
      <w:r w:rsidR="0014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2B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14:paraId="54676FF6" w14:textId="77777777" w:rsidR="002B05C8" w:rsidRPr="00823553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0 tygodni - </w:t>
      </w:r>
      <w:r w:rsidRPr="00823553">
        <w:rPr>
          <w:rFonts w:ascii="Times New Roman" w:hAnsi="Times New Roman" w:cs="Times New Roman"/>
          <w:b/>
          <w:sz w:val="24"/>
          <w:szCs w:val="24"/>
        </w:rPr>
        <w:t>0 pkt</w:t>
      </w:r>
    </w:p>
    <w:p w14:paraId="1F3F1081" w14:textId="77777777" w:rsidR="002B05C8" w:rsidRPr="00823553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lastRenderedPageBreak/>
        <w:t xml:space="preserve">2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1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5168DA10" w14:textId="77777777" w:rsidR="002B05C8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4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2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14:paraId="3E82704E" w14:textId="77777777" w:rsidR="002B05C8" w:rsidRDefault="002B05C8" w:rsidP="002B0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B27AB" w14:textId="77777777" w:rsidR="002B05C8" w:rsidRDefault="002B05C8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Zróżnicowanie punktacji dla pierwszego etapu spowodowane jest tym, że na jego wykonanie jest przewidywany znacznie krótszy czas niż na pozostałe.</w:t>
      </w:r>
    </w:p>
    <w:p w14:paraId="05CDA1F8" w14:textId="77777777"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3CCB4836" w14:textId="77777777"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jeśli Wykonawca nie zaznaczy żadnego pola</w:t>
      </w:r>
      <w:r w:rsidR="00E30F97">
        <w:rPr>
          <w:rFonts w:ascii="Times New Roman" w:hAnsi="Times New Roman" w:cs="Times New Roman"/>
          <w:sz w:val="24"/>
          <w:szCs w:val="24"/>
        </w:rPr>
        <w:t xml:space="preserve"> na formularzu ofertowym w </w:t>
      </w:r>
      <w:r>
        <w:rPr>
          <w:rFonts w:ascii="Times New Roman" w:hAnsi="Times New Roman" w:cs="Times New Roman"/>
          <w:sz w:val="24"/>
          <w:szCs w:val="24"/>
        </w:rPr>
        <w:t>kryterium „skrócenie terminu wykonania zamówienia”</w:t>
      </w:r>
      <w:r w:rsidR="00E30F97">
        <w:rPr>
          <w:rFonts w:ascii="Times New Roman" w:hAnsi="Times New Roman" w:cs="Times New Roman"/>
          <w:sz w:val="24"/>
          <w:szCs w:val="24"/>
        </w:rPr>
        <w:t>, Zamawiający uzna, że </w:t>
      </w:r>
      <w:r>
        <w:rPr>
          <w:rFonts w:ascii="Times New Roman" w:hAnsi="Times New Roman" w:cs="Times New Roman"/>
          <w:sz w:val="24"/>
          <w:szCs w:val="24"/>
        </w:rPr>
        <w:t xml:space="preserve">Wykonawca zrealizuje przedmiot zamówienia w terminach wymaganych </w:t>
      </w:r>
      <w:r w:rsidR="00E30F97">
        <w:rPr>
          <w:rFonts w:ascii="Times New Roman" w:hAnsi="Times New Roman" w:cs="Times New Roman"/>
          <w:sz w:val="24"/>
          <w:szCs w:val="24"/>
        </w:rPr>
        <w:t xml:space="preserve">harmonogramem </w:t>
      </w:r>
      <w:r>
        <w:rPr>
          <w:rFonts w:ascii="Times New Roman" w:hAnsi="Times New Roman" w:cs="Times New Roman"/>
          <w:sz w:val="24"/>
          <w:szCs w:val="24"/>
        </w:rPr>
        <w:t>i nie przyzna za skrócenie terminu dodatkowych punktów.</w:t>
      </w:r>
    </w:p>
    <w:p w14:paraId="5D9E2465" w14:textId="77777777"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16E71C4C" w14:textId="77777777"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jeśli Wykonawca na formularzu ofertowym przy jednym etapie zaznaczy więcej niż jedno pole, Zamawiający przyjmie</w:t>
      </w:r>
      <w:r w:rsidR="00E30F97">
        <w:rPr>
          <w:rFonts w:ascii="Times New Roman" w:hAnsi="Times New Roman" w:cs="Times New Roman"/>
          <w:sz w:val="24"/>
          <w:szCs w:val="24"/>
        </w:rPr>
        <w:t>, że Wykonawca wykona zadanie w krótszym spośród wskazanych terminów, ale nie przyzna za skrócenie terminu dodatkowych punktów.</w:t>
      </w:r>
    </w:p>
    <w:p w14:paraId="3B354EC6" w14:textId="77777777" w:rsidR="008A2CB9" w:rsidRDefault="008A2CB9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14:paraId="071BE07E" w14:textId="77777777" w:rsidR="008A2CB9" w:rsidRPr="00772AB6" w:rsidRDefault="008A2CB9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ofertę najkorzystniejszą zostanie uznana oferta, która uzyska najwyższa liczbę punktów wyliczoną jako suma punktów uzyskanych we wszystkich 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kryteriach.</w:t>
      </w:r>
    </w:p>
    <w:p w14:paraId="537FFE17" w14:textId="77777777" w:rsidR="008A2CB9" w:rsidRPr="00431A06" w:rsidRDefault="008A2CB9" w:rsidP="00772AB6">
      <w:pPr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439AA9" w14:textId="77777777" w:rsidR="00431A06" w:rsidRPr="00431A06" w:rsidRDefault="00431A06" w:rsidP="00431A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912B38" w14:textId="77777777"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FORMALNOŚCIACH, JAKIE POWINNY ZOSTAĆ DOPEŁNIONE PRZY WYBORZE OFERTY W CELU ZAWARCIA</w:t>
      </w:r>
      <w:r w:rsidR="00EB2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UMOWY W </w:t>
      </w:r>
      <w:r w:rsidR="005E0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SPRAWIE ZAMÓWIENIA PUBLICZNEGO</w:t>
      </w:r>
    </w:p>
    <w:p w14:paraId="1833FDDB" w14:textId="77777777" w:rsidR="00A13904" w:rsidRDefault="00A13904" w:rsidP="00A1390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E6D70" w14:textId="77777777" w:rsidR="00A13904" w:rsidRDefault="006E6330" w:rsidP="00BC2A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Wykonawca, którego ofertę wybrano jako najkorzystniejszą jest zobowiązany do zawarcia umowy w terminie nie krótszym niż 5 dni od dnia przesłania zawiadomienia o wyborze najkorzystniejszej oferty, z zastrzeżeniem pkt 2. Zamawiający może zawrzeć umowę w sprawie zamówienia publicznego przed upływem tego terminu, jeśli w postępowaniu o udzielenie zamówienia została złożona tylko jedna oferta.</w:t>
      </w:r>
    </w:p>
    <w:p w14:paraId="61D921F9" w14:textId="77777777" w:rsidR="00A13904" w:rsidRDefault="006E6330" w:rsidP="00BC2A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 ogłoszenia przez Krajową Izbę Odwoławczą wyroku lub postanowienia kończącego postępowanie odwoławcze.</w:t>
      </w:r>
    </w:p>
    <w:p w14:paraId="61F947D0" w14:textId="77777777" w:rsidR="006E6330" w:rsidRPr="00A13904" w:rsidRDefault="006E6330" w:rsidP="00E92B4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w postępowaniu przetargowym złożona była tylko jedna oferta lub upłynie termin związania ofertą.</w:t>
      </w:r>
    </w:p>
    <w:p w14:paraId="3344E828" w14:textId="77777777"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DOTYCZĄCE ZABEZPIECZENIA NALEŻYTEGO WYKONANIA UMOWY</w:t>
      </w:r>
    </w:p>
    <w:p w14:paraId="758B0817" w14:textId="77777777" w:rsidR="00152821" w:rsidRDefault="00152821" w:rsidP="005E05FE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25815" w14:textId="77777777" w:rsidR="005E05FE" w:rsidRDefault="005E05FE" w:rsidP="005E05FE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wniesienia zabezpieczenia należytego wykonania umowy</w:t>
      </w:r>
    </w:p>
    <w:p w14:paraId="47BA160A" w14:textId="77777777" w:rsidR="005E05FE" w:rsidRDefault="005E05FE" w:rsidP="005E05F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EC5393" w14:textId="77777777" w:rsidR="00152821" w:rsidRDefault="00152821" w:rsidP="005E05F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4F155B" w14:textId="77777777"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DOTYCZĄCE UMOWY</w:t>
      </w:r>
    </w:p>
    <w:p w14:paraId="4DF30D90" w14:textId="77777777" w:rsidR="00A13904" w:rsidRDefault="00A13904" w:rsidP="00A1390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5C2E6C" w14:textId="77777777"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Istotne dla Zamawiającego postanowienia umowy, zawiera </w:t>
      </w:r>
      <w:r w:rsidR="008D7E30"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projekt umowy, stanowiący </w:t>
      </w:r>
      <w:r w:rsidR="008D7E30" w:rsidRPr="00A13904">
        <w:rPr>
          <w:rFonts w:ascii="Times New Roman" w:hAnsi="Times New Roman" w:cs="Times New Roman"/>
          <w:b/>
          <w:color w:val="000000"/>
          <w:sz w:val="24"/>
          <w:szCs w:val="24"/>
        </w:rPr>
        <w:t>Załącznik nr 4 do SIWZ</w:t>
      </w:r>
      <w:r w:rsidR="008D7E30" w:rsidRPr="00A139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6DA84B" w14:textId="77777777"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Zamawiający podpisze umowę z </w:t>
      </w:r>
      <w:r w:rsidR="008D7E30" w:rsidRPr="00A13904">
        <w:rPr>
          <w:rFonts w:ascii="Times New Roman" w:hAnsi="Times New Roman" w:cs="Times New Roman"/>
          <w:sz w:val="24"/>
          <w:szCs w:val="24"/>
        </w:rPr>
        <w:t xml:space="preserve">tym Wykonawcą, </w:t>
      </w:r>
      <w:r w:rsidR="006E6330" w:rsidRPr="00A13904">
        <w:rPr>
          <w:rFonts w:ascii="Times New Roman" w:hAnsi="Times New Roman" w:cs="Times New Roman"/>
          <w:sz w:val="24"/>
          <w:szCs w:val="24"/>
        </w:rPr>
        <w:t>który spełnia warunki udziału w </w:t>
      </w:r>
      <w:r w:rsidR="008D7E30" w:rsidRPr="00A13904">
        <w:rPr>
          <w:rFonts w:ascii="Times New Roman" w:hAnsi="Times New Roman" w:cs="Times New Roman"/>
          <w:sz w:val="24"/>
          <w:szCs w:val="24"/>
        </w:rPr>
        <w:t>postępowaniu oraz nie podlega wykluczeniu, a także którego oferta po weryfikacji zgodnej z przyjętymi kryteriami okaże się najkorzystniejsza</w:t>
      </w:r>
      <w:r w:rsidR="006E6330" w:rsidRPr="00A13904">
        <w:rPr>
          <w:rFonts w:ascii="Times New Roman" w:hAnsi="Times New Roman" w:cs="Times New Roman"/>
          <w:sz w:val="24"/>
          <w:szCs w:val="24"/>
        </w:rPr>
        <w:t>.</w:t>
      </w:r>
    </w:p>
    <w:p w14:paraId="68DE34E3" w14:textId="77777777"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O miejscu i terminie podpisania umowy Zamawiający powiadomi </w:t>
      </w:r>
      <w:r w:rsidR="006E6330" w:rsidRPr="00A13904">
        <w:rPr>
          <w:rFonts w:ascii="Times New Roman" w:hAnsi="Times New Roman" w:cs="Times New Roman"/>
          <w:sz w:val="24"/>
          <w:szCs w:val="24"/>
        </w:rPr>
        <w:t>wybranego Wykonawcę pisemnie</w:t>
      </w:r>
      <w:r w:rsidRPr="00A139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FE96B" w14:textId="77777777"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Umowa zawarta zostanie z uwzględnieniem postanowień wynikających z treści niniejszej specyfikacji oraz danych zawartych w ofercie. </w:t>
      </w:r>
    </w:p>
    <w:p w14:paraId="24CA7880" w14:textId="77777777" w:rsidR="00DE2191" w:rsidRPr="006D4931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Zamawiający przewiduje możliwość zmian postanowień zawartej umowy</w:t>
      </w:r>
      <w:r w:rsidR="00B0143B">
        <w:rPr>
          <w:rFonts w:ascii="Times New Roman" w:hAnsi="Times New Roman" w:cs="Times New Roman"/>
          <w:sz w:val="24"/>
          <w:szCs w:val="24"/>
        </w:rPr>
        <w:t xml:space="preserve"> z zachowaniem </w:t>
      </w:r>
      <w:r w:rsidR="00B0143B" w:rsidRPr="00B0143B">
        <w:rPr>
          <w:rFonts w:ascii="Times New Roman" w:hAnsi="Times New Roman" w:cs="Times New Roman"/>
          <w:sz w:val="24"/>
          <w:szCs w:val="24"/>
        </w:rPr>
        <w:t>art. 144 ust. 1</w:t>
      </w:r>
      <w:r w:rsidR="00B0143B" w:rsidRPr="00A13904">
        <w:rPr>
          <w:rFonts w:ascii="Times New Roman" w:hAnsi="Times New Roman" w:cs="Times New Roman"/>
          <w:sz w:val="24"/>
          <w:szCs w:val="24"/>
        </w:rPr>
        <w:t xml:space="preserve"> ustawy</w:t>
      </w:r>
      <w:r w:rsidR="006D4931">
        <w:rPr>
          <w:rFonts w:ascii="Times New Roman" w:hAnsi="Times New Roman" w:cs="Times New Roman"/>
          <w:sz w:val="24"/>
          <w:szCs w:val="24"/>
        </w:rPr>
        <w:t>, art. 142 ust. 5</w:t>
      </w:r>
    </w:p>
    <w:p w14:paraId="067D9D0C" w14:textId="77777777" w:rsidR="006D4931" w:rsidRDefault="006D4931" w:rsidP="006D4931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931">
        <w:rPr>
          <w:rFonts w:ascii="Times New Roman" w:hAnsi="Times New Roman" w:cs="Times New Roman"/>
          <w:b/>
          <w:sz w:val="24"/>
          <w:szCs w:val="24"/>
        </w:rPr>
        <w:t>Strony</w:t>
      </w:r>
      <w:r w:rsidRPr="006D4931">
        <w:rPr>
          <w:rFonts w:ascii="Times New Roman" w:hAnsi="Times New Roman" w:cs="Times New Roman"/>
          <w:sz w:val="24"/>
          <w:szCs w:val="24"/>
        </w:rPr>
        <w:t xml:space="preserve"> zastrzegają</w:t>
      </w:r>
      <w:r w:rsidRPr="006D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931">
        <w:rPr>
          <w:rFonts w:ascii="Times New Roman" w:hAnsi="Times New Roman" w:cs="Times New Roman"/>
          <w:sz w:val="24"/>
          <w:szCs w:val="24"/>
        </w:rPr>
        <w:t xml:space="preserve">możliwość dokonywania w umowie zmian dotyczących terminu zakończenia realizacji przedmiotu zamówienia lub terminów zakończenia poszczególnych etapów zamówienia. </w:t>
      </w:r>
    </w:p>
    <w:p w14:paraId="1BFE80F8" w14:textId="77777777" w:rsidR="006D4931" w:rsidRPr="006D4931" w:rsidRDefault="006D4931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931">
        <w:rPr>
          <w:rFonts w:ascii="Times New Roman" w:hAnsi="Times New Roman" w:cs="Times New Roman"/>
          <w:sz w:val="24"/>
          <w:szCs w:val="24"/>
        </w:rPr>
        <w:t>Wydłużenie terminu może nastąpić wyłącznie na pisemny wniosek Wykonawcy, w którym Wykonawca musi podać uzasadnienie, jeżeli to konieczne poparte dowodami i wskazać nowy termin zakończenia prac. Wydłużenie terminu na wniosek Wykonawcy może nastąpić tylko raz dla danego etapu. Kolejne przekroczenie terminu będzie się wiązało z naliczaniem kar umownych.</w:t>
      </w:r>
    </w:p>
    <w:p w14:paraId="0DA678FF" w14:textId="77777777" w:rsidR="006D4931" w:rsidRPr="00123C9C" w:rsidRDefault="0032277F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C9C">
        <w:rPr>
          <w:rFonts w:ascii="Times New Roman" w:hAnsi="Times New Roman" w:cs="Times New Roman"/>
          <w:sz w:val="24"/>
          <w:szCs w:val="24"/>
        </w:rPr>
        <w:t>Warunkiem wydłużenia terminu jest udzielenie pisemnej zgody Zamawiającego.</w:t>
      </w:r>
    </w:p>
    <w:p w14:paraId="467C8C61" w14:textId="77777777" w:rsidR="0032277F" w:rsidRPr="0032277F" w:rsidRDefault="0032277F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 xml:space="preserve">Pod rygorem nieważności wymagany jest pisemny aneks do niniejszej umowy oraz do Harmonogramu wykonania prac, stanowiącego </w:t>
      </w:r>
      <w:r w:rsidRPr="0032277F">
        <w:rPr>
          <w:rFonts w:ascii="Times New Roman" w:hAnsi="Times New Roman" w:cs="Times New Roman"/>
          <w:b/>
          <w:sz w:val="24"/>
          <w:szCs w:val="24"/>
        </w:rPr>
        <w:t>Załącznik nr 3 do SIWZ.</w:t>
      </w:r>
    </w:p>
    <w:p w14:paraId="3322327E" w14:textId="77777777" w:rsidR="0032277F" w:rsidRPr="0032277F" w:rsidRDefault="0032277F" w:rsidP="0032277F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b/>
          <w:sz w:val="24"/>
          <w:szCs w:val="24"/>
        </w:rPr>
        <w:t>Wykonawca</w:t>
      </w:r>
      <w:r w:rsidRPr="0032277F">
        <w:rPr>
          <w:rFonts w:ascii="Times New Roman" w:hAnsi="Times New Roman" w:cs="Times New Roman"/>
          <w:sz w:val="24"/>
          <w:szCs w:val="24"/>
        </w:rPr>
        <w:t xml:space="preserve"> może wnioskować o wydłużenie terminu w przypadku:</w:t>
      </w:r>
    </w:p>
    <w:p w14:paraId="41F7C9AA" w14:textId="77777777" w:rsidR="0032277F" w:rsidRPr="0032277F" w:rsidRDefault="0032277F" w:rsidP="0032277F">
      <w:pPr>
        <w:pStyle w:val="Akapitzlist"/>
        <w:numPr>
          <w:ilvl w:val="0"/>
          <w:numId w:val="5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>wystąpienia niezależnych od niego okoliczności mających wpływ na opóźnienie lub wstrzymanie prac związanych z realizacją przedmiotu zamówienia,</w:t>
      </w:r>
    </w:p>
    <w:p w14:paraId="5A0059F2" w14:textId="77777777" w:rsidR="0032277F" w:rsidRPr="0032277F" w:rsidRDefault="0032277F" w:rsidP="0032277F">
      <w:pPr>
        <w:pStyle w:val="Akapitzlist"/>
        <w:numPr>
          <w:ilvl w:val="0"/>
          <w:numId w:val="5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 xml:space="preserve">wystąpienia z winy </w:t>
      </w:r>
      <w:r w:rsidRPr="0032277F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32277F">
        <w:rPr>
          <w:rFonts w:ascii="Times New Roman" w:hAnsi="Times New Roman" w:cs="Times New Roman"/>
          <w:sz w:val="24"/>
          <w:szCs w:val="24"/>
        </w:rPr>
        <w:t xml:space="preserve"> okoliczności związanych z opóźnieniami w wydaniu materiałów wyjściowych do prac lub uniemożliwieniem zasilenia w terminie bazy danych Banku Osnów wynikami prac.</w:t>
      </w:r>
    </w:p>
    <w:p w14:paraId="5A8774ED" w14:textId="77777777" w:rsidR="006E6330" w:rsidRPr="006D4931" w:rsidRDefault="006E6330" w:rsidP="006E6330">
      <w:pPr>
        <w:widowControl w:val="0"/>
        <w:tabs>
          <w:tab w:val="left" w:pos="1080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D840A" w14:textId="77777777" w:rsidR="00152821" w:rsidRPr="006D4931" w:rsidRDefault="00152821" w:rsidP="006E6330">
      <w:pPr>
        <w:widowControl w:val="0"/>
        <w:tabs>
          <w:tab w:val="left" w:pos="1080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F223D" w14:textId="77777777"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 O ŚRODKACH OCHRONY PRAWNEJ PRZYSŁUGUJĄCYCH WYKONAWCOM W TOKU POSTĘPOWANIA O UDZIELENIE ZAMÓWIENIA</w:t>
      </w:r>
    </w:p>
    <w:p w14:paraId="6D31573F" w14:textId="77777777" w:rsidR="00A13904" w:rsidRDefault="00A13904" w:rsidP="00A139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ED0AF8" w14:textId="77777777"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Zasady, terminy oraz sposób korzystania ze środków ochrony prawnej szczegółowo regulują przepisy </w:t>
      </w:r>
      <w:r w:rsidRPr="00A139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działu VI ustawy </w:t>
      </w: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– Środki ochrony prawnej 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0143B">
        <w:rPr>
          <w:rFonts w:ascii="Times New Roman" w:hAnsi="Times New Roman" w:cs="Times New Roman"/>
          <w:bCs/>
          <w:color w:val="000000"/>
          <w:sz w:val="24"/>
          <w:szCs w:val="24"/>
        </w:rPr>
        <w:t>art. 179 – 198 g ustawy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139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8CA81F7" w14:textId="77777777"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>Środki ochrony prawnej określone w dziale VI przysługują Wykonawcy, uczestnikowi konkursu, a także innemu podmiotowi, jeżeli ma lub miał interes w uzyskaniu danego zamówienia oraz poniósł lub może ponieść szkodę w wyniku naruszenia przez Zamawiającego przepisów ustawy.</w:t>
      </w:r>
    </w:p>
    <w:p w14:paraId="6BE8D192" w14:textId="77777777"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>Środki ochrony prawnej wobec ogłoszenia o zamówieniu oraz SIWZ, przysługują również organizacjom wpisanym na listę organizacji uprawnionych do wnoszenia środków ochrony prawnej, prowadzoną przez Prezesa Urzędu Zamówień Publicznych.</w:t>
      </w:r>
    </w:p>
    <w:p w14:paraId="5DBCBD02" w14:textId="77777777" w:rsidR="00152821" w:rsidRP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>Terminy wnoszenia odwołań:</w:t>
      </w:r>
    </w:p>
    <w:p w14:paraId="2CABD004" w14:textId="77777777" w:rsidR="00152821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lastRenderedPageBreak/>
        <w:t>Odwołanie wnosi się w terminie 5 dni od dnia przesłania informacji o czynności Zamawiającego stanowiącej podstawę jego wniesien</w:t>
      </w:r>
      <w:r>
        <w:rPr>
          <w:rFonts w:ascii="Times New Roman" w:hAnsi="Times New Roman" w:cs="Times New Roman"/>
          <w:color w:val="000000"/>
          <w:sz w:val="24"/>
          <w:szCs w:val="24"/>
        </w:rPr>
        <w:t>ia – jeżeli zostały przesłane w 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sposób określony w 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art. 180 ust. 5 ustawy</w:t>
      </w:r>
      <w:r w:rsidR="00DF50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43B">
        <w:rPr>
          <w:rFonts w:ascii="Times New Roman" w:hAnsi="Times New Roman" w:cs="Times New Roman"/>
          <w:color w:val="000000"/>
          <w:sz w:val="24"/>
          <w:szCs w:val="24"/>
        </w:rPr>
        <w:t xml:space="preserve">albo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w terminie 10 dni – jeżeli zostały przesłane w inny sposób,</w:t>
      </w:r>
    </w:p>
    <w:p w14:paraId="5657FE92" w14:textId="77777777" w:rsidR="00152821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t>Odwołanie wobec treści ogłoszenia o zamówieniu oraz wobec postanowień SIWZ, wnosi się w terminie</w:t>
      </w:r>
      <w:r w:rsidRPr="001528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dni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od dnia zamieszczenia ogłoszenia w Biuletyni</w:t>
      </w:r>
      <w:r>
        <w:rPr>
          <w:rFonts w:ascii="Times New Roman" w:hAnsi="Times New Roman" w:cs="Times New Roman"/>
          <w:color w:val="000000"/>
          <w:sz w:val="24"/>
          <w:szCs w:val="24"/>
        </w:rPr>
        <w:t>e Zamówień Publicznych.</w:t>
      </w:r>
    </w:p>
    <w:p w14:paraId="08CE0E12" w14:textId="77777777" w:rsidR="00A13904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Odwołanie wobec </w:t>
      </w:r>
      <w:r>
        <w:rPr>
          <w:rFonts w:ascii="Times New Roman" w:hAnsi="Times New Roman" w:cs="Times New Roman"/>
          <w:color w:val="000000"/>
          <w:sz w:val="24"/>
          <w:szCs w:val="24"/>
        </w:rPr>
        <w:t>pozostałych czynności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 wnosi sięw terminie </w:t>
      </w:r>
      <w:r w:rsidRPr="001528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dni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od dnia, w którym powzięto lub przy zachowaniu należytej staranności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można było powziąć wiadomość o 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okolicznościach stanowiących podstawę jego wniesienia.</w:t>
      </w:r>
    </w:p>
    <w:p w14:paraId="63FE72A6" w14:textId="77777777"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Odwołanie przysługuje wyłącznie od niezgodnej </w:t>
      </w:r>
      <w:r w:rsidR="00606CEA"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A13904">
        <w:rPr>
          <w:rFonts w:ascii="Times New Roman" w:hAnsi="Times New Roman" w:cs="Times New Roman"/>
          <w:color w:val="000000"/>
          <w:sz w:val="24"/>
          <w:szCs w:val="24"/>
        </w:rPr>
        <w:t>przepisami ustawy czynności Zamawiającego podjętej w postępowaniu o udzielenie zamówienia lub zaniechania czynności, do której Zamawiający jest zobowiązany na podstawie ustawy.</w:t>
      </w:r>
    </w:p>
    <w:p w14:paraId="3381274B" w14:textId="77777777" w:rsidR="00606CEA" w:rsidRP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color w:val="000000"/>
          <w:sz w:val="24"/>
          <w:szCs w:val="24"/>
        </w:rPr>
        <w:t>Odwołanie powinno wskazywać czynnoś</w:t>
      </w:r>
      <w:r w:rsidR="00606CEA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606CEA">
        <w:rPr>
          <w:rFonts w:ascii="Times New Roman" w:hAnsi="Times New Roman" w:cs="Times New Roman"/>
          <w:color w:val="000000"/>
          <w:sz w:val="24"/>
          <w:szCs w:val="24"/>
        </w:rPr>
        <w:t xml:space="preserve"> lub zaniechanie czynności Zamawiającego, której zarzuca się niezgodność z przepisami ustawy, zawierać zwięzłe przedstawienie zarzutów, </w:t>
      </w:r>
      <w:r w:rsidRPr="00606CEA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 wniesienie odwołania.</w:t>
      </w:r>
    </w:p>
    <w:p w14:paraId="7CCD2BAE" w14:textId="77777777" w:rsidR="00606CEA" w:rsidRP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Odwołanie wnosi się do Prezesa Izby w formie pisemn</w:t>
      </w:r>
      <w:r w:rsidR="001B64BF">
        <w:rPr>
          <w:rFonts w:ascii="Times New Roman" w:hAnsi="Times New Roman" w:cs="Times New Roman"/>
          <w:sz w:val="24"/>
          <w:szCs w:val="24"/>
        </w:rPr>
        <w:t xml:space="preserve">ej w </w:t>
      </w:r>
      <w:r w:rsidR="00B0143B">
        <w:rPr>
          <w:rFonts w:ascii="Times New Roman" w:hAnsi="Times New Roman" w:cs="Times New Roman"/>
          <w:sz w:val="24"/>
          <w:szCs w:val="24"/>
        </w:rPr>
        <w:t>postaci papierowej albo w </w:t>
      </w:r>
      <w:r w:rsidR="00606CEA">
        <w:rPr>
          <w:rFonts w:ascii="Times New Roman" w:hAnsi="Times New Roman" w:cs="Times New Roman"/>
          <w:sz w:val="24"/>
          <w:szCs w:val="24"/>
        </w:rPr>
        <w:t xml:space="preserve">postaci elektronicznej, </w:t>
      </w:r>
      <w:r w:rsidRPr="00606CEA">
        <w:rPr>
          <w:rFonts w:ascii="Times New Roman" w:hAnsi="Times New Roman" w:cs="Times New Roman"/>
          <w:bCs/>
          <w:sz w:val="24"/>
          <w:szCs w:val="24"/>
        </w:rPr>
        <w:t>opatrzone odpowiednio własnoręcznym podpisem albo kwalifikowanym podpisem elektronicznym.</w:t>
      </w:r>
    </w:p>
    <w:p w14:paraId="66119E55" w14:textId="77777777" w:rsid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Odwołanie podlega rozpoznaniu, jeżeli</w:t>
      </w:r>
      <w:r w:rsidR="00606CEA" w:rsidRPr="00606CEA">
        <w:rPr>
          <w:rFonts w:ascii="Times New Roman" w:hAnsi="Times New Roman" w:cs="Times New Roman"/>
          <w:sz w:val="24"/>
          <w:szCs w:val="24"/>
        </w:rPr>
        <w:t xml:space="preserve"> nie zawiera braków formalnych oraz </w:t>
      </w:r>
      <w:r w:rsidRPr="00606CEA">
        <w:rPr>
          <w:rFonts w:ascii="Times New Roman" w:hAnsi="Times New Roman" w:cs="Times New Roman"/>
          <w:sz w:val="24"/>
          <w:szCs w:val="24"/>
        </w:rPr>
        <w:t>uiszczono wpis (wpis uiszcza się najpóźniej do dnia upływu ter</w:t>
      </w:r>
      <w:r w:rsidR="00606CEA">
        <w:rPr>
          <w:rFonts w:ascii="Times New Roman" w:hAnsi="Times New Roman" w:cs="Times New Roman"/>
          <w:sz w:val="24"/>
          <w:szCs w:val="24"/>
        </w:rPr>
        <w:t>minu do wniesienia odwołania, a </w:t>
      </w:r>
      <w:r w:rsidRPr="00606CEA">
        <w:rPr>
          <w:rFonts w:ascii="Times New Roman" w:hAnsi="Times New Roman" w:cs="Times New Roman"/>
          <w:sz w:val="24"/>
          <w:szCs w:val="24"/>
        </w:rPr>
        <w:t>dowód jego uiszczenia dołącza się do odwołania).</w:t>
      </w:r>
    </w:p>
    <w:p w14:paraId="4CF400EA" w14:textId="77777777" w:rsidR="00A13904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Odwołujący przesyła kopię odwołania Zamawia</w:t>
      </w:r>
      <w:r w:rsidR="00606CEA">
        <w:rPr>
          <w:rFonts w:ascii="Times New Roman" w:hAnsi="Times New Roman" w:cs="Times New Roman"/>
          <w:sz w:val="24"/>
          <w:szCs w:val="24"/>
        </w:rPr>
        <w:t>jącemu przed upływem terminu do </w:t>
      </w:r>
      <w:r w:rsidRPr="00606CEA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14:paraId="47D3E946" w14:textId="77777777"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13904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 skarga do sądu.</w:t>
      </w:r>
    </w:p>
    <w:p w14:paraId="27A8FB39" w14:textId="77777777"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W postępowaniu toczącym się wskutek wniesienia skargi stosuje się odpowiednio przepisy ustawy z </w:t>
      </w:r>
      <w:r w:rsidRPr="00323206">
        <w:rPr>
          <w:rFonts w:ascii="Times New Roman" w:hAnsi="Times New Roman" w:cs="Times New Roman"/>
          <w:sz w:val="24"/>
          <w:szCs w:val="24"/>
        </w:rPr>
        <w:t>dnia 17 listopada 1964 r. – Kodeks postępowania cywilneg</w:t>
      </w:r>
      <w:r w:rsidR="00606CEA" w:rsidRPr="00323206">
        <w:rPr>
          <w:rFonts w:ascii="Times New Roman" w:hAnsi="Times New Roman" w:cs="Times New Roman"/>
          <w:sz w:val="24"/>
          <w:szCs w:val="24"/>
        </w:rPr>
        <w:t xml:space="preserve">o </w:t>
      </w:r>
      <w:r w:rsidR="00B0143B" w:rsidRPr="00323206">
        <w:rPr>
          <w:rFonts w:ascii="Times New Roman" w:hAnsi="Times New Roman" w:cs="Times New Roman"/>
          <w:sz w:val="24"/>
          <w:szCs w:val="24"/>
        </w:rPr>
        <w:t>(Dz. U. z 2019 r., poz. 1460)</w:t>
      </w:r>
      <w:r w:rsidR="00606CEA" w:rsidRPr="00323206">
        <w:rPr>
          <w:rFonts w:ascii="Times New Roman" w:hAnsi="Times New Roman" w:cs="Times New Roman"/>
          <w:sz w:val="24"/>
          <w:szCs w:val="24"/>
        </w:rPr>
        <w:t>o </w:t>
      </w:r>
      <w:r w:rsidRPr="00323206">
        <w:rPr>
          <w:rFonts w:ascii="Times New Roman" w:hAnsi="Times New Roman" w:cs="Times New Roman"/>
          <w:sz w:val="24"/>
          <w:szCs w:val="24"/>
        </w:rPr>
        <w:t>apelacji, jeżeli przepisy ustawy nie stanowią inaczej</w:t>
      </w:r>
      <w:r w:rsidRPr="00606CEA">
        <w:rPr>
          <w:rFonts w:ascii="Times New Roman" w:hAnsi="Times New Roman" w:cs="Times New Roman"/>
          <w:sz w:val="24"/>
          <w:szCs w:val="24"/>
        </w:rPr>
        <w:t>. Jeżeli koniec terminu do wykonania czynności przypada na sobotę lub dzień ustawowo wolny od pracy, termin upływa dnia następnego po dniu lub dniach wolnych od pracy.</w:t>
      </w:r>
    </w:p>
    <w:p w14:paraId="18BA768D" w14:textId="77777777"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Skargę wnosi się do sądu właściwego dla siedziby albo miejsca zamieszkania zamawiającego za pośrednictwem Prezesa Izby w terminie </w:t>
      </w:r>
      <w:r w:rsidRPr="00606CEA">
        <w:rPr>
          <w:rFonts w:ascii="Times New Roman" w:hAnsi="Times New Roman" w:cs="Times New Roman"/>
          <w:bCs/>
          <w:sz w:val="24"/>
          <w:szCs w:val="24"/>
        </w:rPr>
        <w:t xml:space="preserve">7 dni </w:t>
      </w:r>
      <w:r w:rsidRPr="00606CEA">
        <w:rPr>
          <w:rFonts w:ascii="Times New Roman" w:hAnsi="Times New Roman" w:cs="Times New Roman"/>
          <w:sz w:val="24"/>
          <w:szCs w:val="24"/>
        </w:rPr>
        <w:t>od dnia doręczenia orzeczenia Izby, przesyłające jednocześnie jej odpis przeciwnikowi skargi. Złożenie skargi w placówce pocztowej operatora wyznaczonego jest równoznaczne z jej wniesieniem.</w:t>
      </w:r>
    </w:p>
    <w:p w14:paraId="4462C595" w14:textId="77777777"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606CEA">
        <w:rPr>
          <w:rFonts w:ascii="Times New Roman" w:hAnsi="Times New Roman" w:cs="Times New Roman"/>
          <w:bCs/>
          <w:sz w:val="24"/>
          <w:szCs w:val="24"/>
        </w:rPr>
        <w:t xml:space="preserve">21 dni </w:t>
      </w:r>
      <w:r w:rsidRPr="00606CEA">
        <w:rPr>
          <w:rFonts w:ascii="Times New Roman" w:hAnsi="Times New Roman" w:cs="Times New Roman"/>
          <w:sz w:val="24"/>
          <w:szCs w:val="24"/>
        </w:rPr>
        <w:t>od dnia wydania orzeczenia skargę może wnieść także Prezes Urzędu. Prezes Urzędu może także przystąpić do</w:t>
      </w:r>
      <w:r w:rsidR="00323206">
        <w:rPr>
          <w:rFonts w:ascii="Times New Roman" w:hAnsi="Times New Roman" w:cs="Times New Roman"/>
          <w:sz w:val="24"/>
          <w:szCs w:val="24"/>
        </w:rPr>
        <w:t xml:space="preserve"> toczącego się postępowania. </w:t>
      </w:r>
      <w:r w:rsidR="00323206">
        <w:rPr>
          <w:rFonts w:ascii="Times New Roman" w:hAnsi="Times New Roman" w:cs="Times New Roman"/>
          <w:sz w:val="24"/>
          <w:szCs w:val="24"/>
        </w:rPr>
        <w:lastRenderedPageBreak/>
        <w:t>Do </w:t>
      </w:r>
      <w:r w:rsidRPr="00606CEA">
        <w:rPr>
          <w:rFonts w:ascii="Times New Roman" w:hAnsi="Times New Roman" w:cs="Times New Roman"/>
          <w:sz w:val="24"/>
          <w:szCs w:val="24"/>
        </w:rPr>
        <w:t xml:space="preserve">czynności podejmowanych przez Prezesa Urzędu stosuje się odpowiednio przepisy ustawy z </w:t>
      </w:r>
      <w:r w:rsidRPr="00323206">
        <w:rPr>
          <w:rFonts w:ascii="Times New Roman" w:hAnsi="Times New Roman" w:cs="Times New Roman"/>
          <w:sz w:val="24"/>
          <w:szCs w:val="24"/>
        </w:rPr>
        <w:t>dnia 17 listopada 1964 r. – Kodeks postępowania cywilnego o prokuraturze</w:t>
      </w:r>
      <w:r w:rsidRPr="00606CEA">
        <w:rPr>
          <w:rFonts w:ascii="Times New Roman" w:hAnsi="Times New Roman" w:cs="Times New Roman"/>
          <w:sz w:val="24"/>
          <w:szCs w:val="24"/>
        </w:rPr>
        <w:t>.</w:t>
      </w:r>
    </w:p>
    <w:p w14:paraId="1C42AE1D" w14:textId="77777777"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14:paraId="451E3EDD" w14:textId="77777777" w:rsidR="00A13904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W postępowaniu toczącym się na skutek wniesienia skargi nie można rozszerzyć żądania odwołania ani występować z nowymi żądaniami.</w:t>
      </w:r>
    </w:p>
    <w:p w14:paraId="345E8432" w14:textId="77777777"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</w:t>
      </w:r>
      <w:r w:rsidRPr="00323206">
        <w:rPr>
          <w:rFonts w:ascii="Times New Roman" w:hAnsi="Times New Roman" w:cs="Times New Roman"/>
          <w:sz w:val="24"/>
          <w:szCs w:val="24"/>
        </w:rPr>
        <w:t>art. 180 ust. 2 ustawy</w:t>
      </w:r>
      <w:r w:rsidRPr="00A13904">
        <w:rPr>
          <w:rFonts w:ascii="Times New Roman" w:hAnsi="Times New Roman" w:cs="Times New Roman"/>
          <w:sz w:val="24"/>
          <w:szCs w:val="24"/>
        </w:rPr>
        <w:t>.</w:t>
      </w:r>
    </w:p>
    <w:p w14:paraId="290238D3" w14:textId="77777777" w:rsidR="00606CEA" w:rsidRPr="00606CEA" w:rsidRDefault="00152821" w:rsidP="00BC2A7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 albo dokonuje czynności zaniechanej</w:t>
      </w:r>
      <w:r w:rsidR="00606CEA">
        <w:rPr>
          <w:rFonts w:ascii="Times New Roman" w:hAnsi="Times New Roman" w:cs="Times New Roman"/>
          <w:sz w:val="24"/>
          <w:szCs w:val="24"/>
        </w:rPr>
        <w:t>, informując o tym wykonawców w </w:t>
      </w:r>
      <w:r w:rsidRPr="00606CEA">
        <w:rPr>
          <w:rFonts w:ascii="Times New Roman" w:hAnsi="Times New Roman" w:cs="Times New Roman"/>
          <w:sz w:val="24"/>
          <w:szCs w:val="24"/>
        </w:rPr>
        <w:t>sposób przewidziany w ustawie dla tej czynności.</w:t>
      </w:r>
    </w:p>
    <w:p w14:paraId="554AB524" w14:textId="77777777" w:rsidR="00A13904" w:rsidRPr="00323206" w:rsidRDefault="00152821" w:rsidP="00BC2A7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Na czynności, o których mowa powyżej, nie przysługuje odwołanie, z zastrzeżeniem </w:t>
      </w:r>
      <w:r w:rsidRPr="00323206">
        <w:rPr>
          <w:rFonts w:ascii="Times New Roman" w:hAnsi="Times New Roman" w:cs="Times New Roman"/>
          <w:sz w:val="24"/>
          <w:szCs w:val="24"/>
        </w:rPr>
        <w:t>art. 180 ust 2 ustawy.</w:t>
      </w:r>
    </w:p>
    <w:p w14:paraId="2E1412A7" w14:textId="77777777" w:rsidR="00152821" w:rsidRPr="00122BEF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3206">
        <w:rPr>
          <w:rFonts w:ascii="Times New Roman" w:hAnsi="Times New Roman" w:cs="Times New Roman"/>
          <w:sz w:val="24"/>
          <w:szCs w:val="24"/>
        </w:rPr>
        <w:t>W sprawach nieuregulowanych zastosowanie mają przepisy ustaw</w:t>
      </w:r>
      <w:r w:rsidR="00323206">
        <w:rPr>
          <w:rFonts w:ascii="Times New Roman" w:hAnsi="Times New Roman" w:cs="Times New Roman"/>
          <w:sz w:val="24"/>
          <w:szCs w:val="24"/>
        </w:rPr>
        <w:t>y z dnia 29 stycznia 2004 </w:t>
      </w:r>
      <w:r w:rsidR="00323206" w:rsidRPr="00323206">
        <w:rPr>
          <w:rFonts w:ascii="Times New Roman" w:hAnsi="Times New Roman" w:cs="Times New Roman"/>
          <w:sz w:val="24"/>
          <w:szCs w:val="24"/>
        </w:rPr>
        <w:t>r.</w:t>
      </w:r>
      <w:r w:rsidRPr="00323206">
        <w:rPr>
          <w:rFonts w:ascii="Times New Roman" w:hAnsi="Times New Roman" w:cs="Times New Roman"/>
          <w:sz w:val="24"/>
          <w:szCs w:val="24"/>
        </w:rPr>
        <w:t xml:space="preserve"> Prawo zamówień publicznych oraz </w:t>
      </w:r>
      <w:r w:rsidR="00323206">
        <w:rPr>
          <w:rFonts w:ascii="Times New Roman" w:hAnsi="Times New Roman" w:cs="Times New Roman"/>
          <w:sz w:val="24"/>
          <w:szCs w:val="24"/>
        </w:rPr>
        <w:t xml:space="preserve"> z dnia</w:t>
      </w:r>
      <w:r w:rsidR="00323206" w:rsidRPr="00323206">
        <w:rPr>
          <w:rFonts w:ascii="Times New Roman" w:hAnsi="Times New Roman" w:cs="Times New Roman"/>
          <w:sz w:val="24"/>
          <w:szCs w:val="24"/>
        </w:rPr>
        <w:t xml:space="preserve"> 17 listopada 1964 r. </w:t>
      </w:r>
      <w:r w:rsidRPr="00323206">
        <w:rPr>
          <w:rFonts w:ascii="Times New Roman" w:hAnsi="Times New Roman" w:cs="Times New Roman"/>
          <w:sz w:val="24"/>
          <w:szCs w:val="24"/>
        </w:rPr>
        <w:t xml:space="preserve">Kodeks </w:t>
      </w:r>
      <w:r w:rsidR="00323206" w:rsidRPr="00323206">
        <w:rPr>
          <w:rFonts w:ascii="Times New Roman" w:hAnsi="Times New Roman" w:cs="Times New Roman"/>
          <w:sz w:val="24"/>
          <w:szCs w:val="24"/>
        </w:rPr>
        <w:t>postępowania cywil</w:t>
      </w:r>
      <w:r w:rsidR="00323206">
        <w:rPr>
          <w:rFonts w:ascii="Times New Roman" w:hAnsi="Times New Roman" w:cs="Times New Roman"/>
          <w:sz w:val="24"/>
          <w:szCs w:val="24"/>
        </w:rPr>
        <w:t>n</w:t>
      </w:r>
      <w:r w:rsidR="00323206" w:rsidRPr="00323206">
        <w:rPr>
          <w:rFonts w:ascii="Times New Roman" w:hAnsi="Times New Roman" w:cs="Times New Roman"/>
          <w:sz w:val="24"/>
          <w:szCs w:val="24"/>
        </w:rPr>
        <w:t>ego</w:t>
      </w:r>
      <w:r w:rsidRPr="00323206">
        <w:rPr>
          <w:rFonts w:ascii="Times New Roman" w:hAnsi="Times New Roman" w:cs="Times New Roman"/>
          <w:sz w:val="24"/>
          <w:szCs w:val="24"/>
        </w:rPr>
        <w:t>.</w:t>
      </w:r>
    </w:p>
    <w:p w14:paraId="531C4BB6" w14:textId="77777777" w:rsidR="00122BEF" w:rsidRDefault="00122BEF" w:rsidP="00122BEF">
      <w:pPr>
        <w:pStyle w:val="Akapitzlist"/>
        <w:autoSpaceDE w:val="0"/>
        <w:autoSpaceDN w:val="0"/>
        <w:adjustRightInd w:val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7F91640C" w14:textId="77777777" w:rsidR="00122BEF" w:rsidRPr="00323206" w:rsidRDefault="00122BEF" w:rsidP="00122BEF">
      <w:pPr>
        <w:pStyle w:val="Akapitzlist"/>
        <w:autoSpaceDE w:val="0"/>
        <w:autoSpaceDN w:val="0"/>
        <w:adjustRightInd w:val="0"/>
        <w:ind w:left="2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B825E3" w14:textId="77777777" w:rsidR="00DE2191" w:rsidRDefault="005E05FE" w:rsidP="00DE21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ROZLICZANIA SIĘ W WALUTACH OBCYCH</w:t>
      </w:r>
    </w:p>
    <w:p w14:paraId="3E921CF4" w14:textId="77777777" w:rsidR="00DE2191" w:rsidRDefault="00DE2191" w:rsidP="00DE2191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6D8BEB" w14:textId="77777777" w:rsidR="005E05FE" w:rsidRPr="00DE2191" w:rsidRDefault="00E23E02" w:rsidP="00DE2191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rozliczenia w walutach obcych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będzie rozliczał się z Wykonawcą wyłącznie w walucie </w:t>
      </w:r>
      <w:r w:rsidR="0032320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polskiej „Złoty”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23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ISO 4217 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>PLN).</w:t>
      </w:r>
    </w:p>
    <w:p w14:paraId="339D7097" w14:textId="77777777" w:rsidR="00E23E02" w:rsidRDefault="00E23E0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52FDE" w14:textId="77777777" w:rsidR="001B64BF" w:rsidRDefault="001B64BF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A176A" w14:textId="77777777"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65A10716" w14:textId="77777777" w:rsidR="008E1EB1" w:rsidRDefault="008E1EB1" w:rsidP="008E1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99BF11" w14:textId="77777777" w:rsidR="00606CEA" w:rsidRPr="008E1EB1" w:rsidRDefault="00606CEA" w:rsidP="00BC2A7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1E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Zasady udostępniania dokumentów</w:t>
      </w:r>
    </w:p>
    <w:p w14:paraId="3E43D47B" w14:textId="77777777" w:rsidR="008E1EB1" w:rsidRDefault="00606CEA" w:rsidP="008E1EB1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</w:rPr>
        <w:t xml:space="preserve">Uczestnicy postępowania oraz osoby trzecie mają prawo wglądu </w:t>
      </w:r>
      <w:r>
        <w:rPr>
          <w:rFonts w:cs="Times New Roman"/>
          <w:szCs w:val="24"/>
        </w:rPr>
        <w:t xml:space="preserve">do treści protokołu oraz ofert </w:t>
      </w:r>
      <w:r w:rsidRPr="00606CEA">
        <w:rPr>
          <w:rFonts w:cs="Times New Roman"/>
          <w:szCs w:val="24"/>
        </w:rPr>
        <w:t>w trakcie prowadzonego postępowania, z wyjątkiem dokumentów stanowiących załączniki do protokołu (jawne po zakończeniu postępowania), z tym że oferty udostępniane są od dnia ich otwarcia z wyłączeniem informacji stanowiących tajemnicę przedsiębiorstwa w rozumieniu przepisów o zwalc</w:t>
      </w:r>
      <w:r>
        <w:rPr>
          <w:rFonts w:cs="Times New Roman"/>
          <w:szCs w:val="24"/>
        </w:rPr>
        <w:t>zaniu nieuczciwej konkurencji i </w:t>
      </w:r>
      <w:r w:rsidRPr="00606CEA">
        <w:rPr>
          <w:rFonts w:cs="Times New Roman"/>
          <w:szCs w:val="24"/>
        </w:rPr>
        <w:t>dokumentów lub informacji zastrzeżonych przez uczestników postępowania</w:t>
      </w:r>
    </w:p>
    <w:p w14:paraId="4B3B3C56" w14:textId="77777777" w:rsidR="00606CEA" w:rsidRDefault="00606CEA" w:rsidP="00BC2A71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b/>
          <w:szCs w:val="24"/>
        </w:rPr>
        <w:t xml:space="preserve">Udostępnienie </w:t>
      </w:r>
      <w:r>
        <w:rPr>
          <w:rFonts w:cs="Times New Roman"/>
          <w:b/>
          <w:szCs w:val="24"/>
        </w:rPr>
        <w:t xml:space="preserve">dokumentów podmiotom </w:t>
      </w:r>
      <w:r w:rsidRPr="00606CEA">
        <w:rPr>
          <w:rFonts w:cs="Times New Roman"/>
          <w:b/>
          <w:szCs w:val="24"/>
        </w:rPr>
        <w:t xml:space="preserve">zainteresowanym odbywać się będzie </w:t>
      </w:r>
      <w:r>
        <w:rPr>
          <w:rFonts w:cs="Times New Roman"/>
          <w:b/>
          <w:szCs w:val="24"/>
        </w:rPr>
        <w:t xml:space="preserve">zgodnie z </w:t>
      </w:r>
      <w:r w:rsidRPr="00606CEA">
        <w:rPr>
          <w:rFonts w:cs="Times New Roman"/>
          <w:b/>
          <w:szCs w:val="24"/>
        </w:rPr>
        <w:t>poniższy</w:t>
      </w:r>
      <w:r>
        <w:rPr>
          <w:rFonts w:cs="Times New Roman"/>
          <w:b/>
          <w:szCs w:val="24"/>
        </w:rPr>
        <w:t>mi</w:t>
      </w:r>
      <w:r w:rsidRPr="00606CEA">
        <w:rPr>
          <w:rFonts w:cs="Times New Roman"/>
          <w:b/>
          <w:szCs w:val="24"/>
        </w:rPr>
        <w:t xml:space="preserve"> zasad</w:t>
      </w:r>
      <w:r>
        <w:rPr>
          <w:rFonts w:cs="Times New Roman"/>
          <w:b/>
          <w:szCs w:val="24"/>
        </w:rPr>
        <w:t>ami</w:t>
      </w:r>
      <w:r w:rsidRPr="00606CEA">
        <w:rPr>
          <w:rFonts w:cs="Times New Roman"/>
          <w:b/>
          <w:szCs w:val="24"/>
        </w:rPr>
        <w:t>:</w:t>
      </w:r>
    </w:p>
    <w:p w14:paraId="3A869E49" w14:textId="77777777" w:rsidR="00606CEA" w:rsidRPr="00606CEA" w:rsidRDefault="00606CEA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  <w:shd w:val="clear" w:color="auto" w:fill="FFFFFF"/>
        </w:rPr>
        <w:t>Zamawiający udostępnia wskazane dokument</w:t>
      </w:r>
      <w:r>
        <w:rPr>
          <w:rFonts w:cs="Times New Roman"/>
          <w:szCs w:val="24"/>
          <w:shd w:val="clear" w:color="auto" w:fill="FFFFFF"/>
        </w:rPr>
        <w:t>y po złożeniu pisemnego wniosku,</w:t>
      </w:r>
    </w:p>
    <w:p w14:paraId="597337B3" w14:textId="77777777" w:rsidR="00606CEA" w:rsidRPr="00606CEA" w:rsidRDefault="00606CEA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  <w:shd w:val="clear" w:color="auto" w:fill="FFFFFF"/>
        </w:rPr>
        <w:t>Zamawiający wyznacza termin, miejsce oraz zakres udostępnianych dokumentów</w:t>
      </w:r>
      <w:r>
        <w:rPr>
          <w:rFonts w:cs="Times New Roman"/>
          <w:szCs w:val="24"/>
        </w:rPr>
        <w:t xml:space="preserve"> zgodnych z wnioskiem,</w:t>
      </w:r>
    </w:p>
    <w:p w14:paraId="342CBE6C" w14:textId="77777777" w:rsidR="00681FD8" w:rsidRPr="00681FD8" w:rsidRDefault="00681FD8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  <w:shd w:val="clear" w:color="auto" w:fill="FFFFFF"/>
        </w:rPr>
        <w:lastRenderedPageBreak/>
        <w:t>Z</w:t>
      </w:r>
      <w:r w:rsidR="00606CEA" w:rsidRPr="00606CEA">
        <w:rPr>
          <w:rFonts w:cs="Times New Roman"/>
          <w:szCs w:val="24"/>
          <w:shd w:val="clear" w:color="auto" w:fill="FFFFFF"/>
        </w:rPr>
        <w:t>amawiający wyznaczy członka komisji, w którego obecności</w:t>
      </w:r>
      <w:r>
        <w:rPr>
          <w:rFonts w:cs="Times New Roman"/>
          <w:szCs w:val="24"/>
          <w:shd w:val="clear" w:color="auto" w:fill="FFFFFF"/>
        </w:rPr>
        <w:t xml:space="preserve"> udostępnione zostaną dokumenty,</w:t>
      </w:r>
    </w:p>
    <w:p w14:paraId="3391FA65" w14:textId="77777777" w:rsidR="008E1EB1" w:rsidRDefault="00681FD8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  <w:shd w:val="clear" w:color="auto" w:fill="FFFFFF"/>
        </w:rPr>
        <w:t>u</w:t>
      </w:r>
      <w:r w:rsidR="00606CEA" w:rsidRPr="00606CEA">
        <w:rPr>
          <w:rFonts w:cs="Times New Roman"/>
          <w:szCs w:val="24"/>
          <w:shd w:val="clear" w:color="auto" w:fill="FFFFFF"/>
        </w:rPr>
        <w:t>dostępnienie może mieć miejsce wyłącznie w siedzibie Zamawiającego oraz w czasie godzin jego urzędowania</w:t>
      </w:r>
      <w:r>
        <w:rPr>
          <w:rFonts w:cs="Times New Roman"/>
          <w:szCs w:val="24"/>
          <w:shd w:val="clear" w:color="auto" w:fill="FFFFFF"/>
        </w:rPr>
        <w:t>.</w:t>
      </w:r>
    </w:p>
    <w:p w14:paraId="023FC146" w14:textId="77777777" w:rsidR="00606CEA" w:rsidRPr="005A49AC" w:rsidRDefault="00606CEA" w:rsidP="00BC2A71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b/>
          <w:szCs w:val="24"/>
        </w:rPr>
      </w:pPr>
      <w:r w:rsidRPr="008E1EB1">
        <w:rPr>
          <w:rFonts w:cs="Times New Roman"/>
          <w:szCs w:val="24"/>
        </w:rPr>
        <w:t>Całość postępowania prowadzona jest w języku polskim, dotyczy to również wszelkiej korespondencji oraz porozumiewania się pomiędzy Zamawiającym a Wykonawcą</w:t>
      </w:r>
      <w:r w:rsidR="00681FD8" w:rsidRPr="008E1EB1">
        <w:rPr>
          <w:rFonts w:cs="Times New Roman"/>
          <w:szCs w:val="24"/>
        </w:rPr>
        <w:t>.</w:t>
      </w:r>
    </w:p>
    <w:p w14:paraId="62E63FF8" w14:textId="77777777" w:rsidR="005A49AC" w:rsidRDefault="005A49AC" w:rsidP="005A49AC">
      <w:pPr>
        <w:pStyle w:val="Bezodstpw"/>
        <w:spacing w:line="276" w:lineRule="auto"/>
        <w:ind w:left="227"/>
        <w:jc w:val="both"/>
        <w:rPr>
          <w:rFonts w:cs="Times New Roman"/>
          <w:szCs w:val="24"/>
        </w:rPr>
      </w:pPr>
    </w:p>
    <w:p w14:paraId="3630E703" w14:textId="77777777" w:rsidR="005A49AC" w:rsidRDefault="005A49AC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14:paraId="0D1B2760" w14:textId="77777777" w:rsidR="00122BEF" w:rsidRDefault="00122BEF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14:paraId="65C233B6" w14:textId="77777777" w:rsidR="00122BEF" w:rsidRPr="008E1EB1" w:rsidRDefault="00122BEF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14:paraId="6646C2E7" w14:textId="77777777"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14:paraId="43B00670" w14:textId="77777777" w:rsidR="00681FD8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F3CD74" w14:textId="77777777" w:rsidR="00681FD8" w:rsidRDefault="00681FD8" w:rsidP="00681FD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FD8">
        <w:rPr>
          <w:rFonts w:ascii="Times New Roman" w:eastAsia="Times New Roman" w:hAnsi="Times New Roman" w:cs="Times New Roman"/>
          <w:sz w:val="24"/>
          <w:szCs w:val="24"/>
        </w:rPr>
        <w:t xml:space="preserve">W związku z przetwarzaniem w procesie weryfikacji ofert danych osobowych informujemy - zgodnie z </w:t>
      </w:r>
      <w:r w:rsidRPr="00661AEC">
        <w:rPr>
          <w:rFonts w:ascii="Times New Roman" w:eastAsia="Times New Roman" w:hAnsi="Times New Roman" w:cs="Times New Roman"/>
          <w:sz w:val="24"/>
          <w:szCs w:val="24"/>
        </w:rPr>
        <w:t xml:space="preserve">art. 13 ust. 1 i ust. 2 </w:t>
      </w:r>
      <w:r w:rsidRPr="00661AEC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27.04.2016r. w sprawie ochrony osób fizycznych w związku z przetwarzaniem danych osobowych i w sprawie swobodnego przepływu takich danych oraz uchylenia dyrektywy 95/46/WE (ogólne rozporządzenieo ochronie danych) (Dz. Urz. UE L z </w:t>
      </w:r>
      <w:r w:rsidR="005A49AC" w:rsidRPr="00661AEC">
        <w:rPr>
          <w:rFonts w:ascii="Times New Roman" w:hAnsi="Times New Roman" w:cs="Times New Roman"/>
          <w:sz w:val="24"/>
          <w:szCs w:val="24"/>
        </w:rPr>
        <w:t>2016</w:t>
      </w:r>
      <w:r w:rsidRPr="00661AEC">
        <w:rPr>
          <w:rFonts w:ascii="Times New Roman" w:hAnsi="Times New Roman" w:cs="Times New Roman"/>
          <w:sz w:val="24"/>
          <w:szCs w:val="24"/>
        </w:rPr>
        <w:t xml:space="preserve"> r., </w:t>
      </w:r>
      <w:r w:rsidR="005A49AC" w:rsidRPr="00661AEC">
        <w:rPr>
          <w:rFonts w:ascii="Times New Roman" w:hAnsi="Times New Roman" w:cs="Times New Roman"/>
          <w:sz w:val="24"/>
          <w:szCs w:val="24"/>
        </w:rPr>
        <w:t>n</w:t>
      </w:r>
      <w:r w:rsidRPr="00661AEC">
        <w:rPr>
          <w:rFonts w:ascii="Times New Roman" w:hAnsi="Times New Roman" w:cs="Times New Roman"/>
          <w:sz w:val="24"/>
          <w:szCs w:val="24"/>
        </w:rPr>
        <w:t>r 119, s. 1),</w:t>
      </w:r>
      <w:r w:rsidRPr="00681FD8">
        <w:rPr>
          <w:rFonts w:ascii="Times New Roman" w:hAnsi="Times New Roman" w:cs="Times New Roman"/>
          <w:sz w:val="24"/>
          <w:szCs w:val="24"/>
        </w:rPr>
        <w:t xml:space="preserve"> zwanego dalej w skrócie </w:t>
      </w:r>
      <w:r w:rsidRPr="00681FD8">
        <w:rPr>
          <w:rFonts w:ascii="Times New Roman" w:hAnsi="Times New Roman" w:cs="Times New Roman"/>
          <w:b/>
          <w:sz w:val="24"/>
          <w:szCs w:val="24"/>
        </w:rPr>
        <w:t>„</w:t>
      </w:r>
      <w:r w:rsidRPr="00681FD8">
        <w:rPr>
          <w:rFonts w:ascii="Times New Roman" w:hAnsi="Times New Roman" w:cs="Times New Roman"/>
          <w:sz w:val="24"/>
          <w:szCs w:val="24"/>
        </w:rPr>
        <w:t>RODO</w:t>
      </w:r>
      <w:r w:rsidRPr="00681FD8">
        <w:rPr>
          <w:rFonts w:ascii="Times New Roman" w:hAnsi="Times New Roman" w:cs="Times New Roman"/>
          <w:b/>
          <w:sz w:val="24"/>
          <w:szCs w:val="24"/>
        </w:rPr>
        <w:t>”</w:t>
      </w:r>
      <w:r w:rsidRPr="00681FD8">
        <w:rPr>
          <w:rFonts w:ascii="Times New Roman" w:hAnsi="Times New Roman" w:cs="Times New Roman"/>
          <w:sz w:val="24"/>
          <w:szCs w:val="24"/>
        </w:rPr>
        <w:t xml:space="preserve">, </w:t>
      </w:r>
      <w:r w:rsidRPr="00681FD8">
        <w:rPr>
          <w:rFonts w:ascii="Times New Roman" w:eastAsia="Times New Roman" w:hAnsi="Times New Roman" w:cs="Times New Roman"/>
          <w:sz w:val="24"/>
          <w:szCs w:val="24"/>
        </w:rPr>
        <w:t>iż:</w:t>
      </w:r>
    </w:p>
    <w:p w14:paraId="6E1DC204" w14:textId="77777777" w:rsidR="00BC2A71" w:rsidRPr="00BC2A71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szCs w:val="24"/>
        </w:rPr>
      </w:pPr>
      <w:r w:rsidRPr="00BC2A71">
        <w:rPr>
          <w:rFonts w:eastAsia="Times New Roman" w:cs="Times New Roman"/>
          <w:color w:val="000000"/>
          <w:szCs w:val="24"/>
        </w:rPr>
        <w:t xml:space="preserve">Administratorem danych osobowych jest Starosta Bartoszycki, </w:t>
      </w:r>
      <w:r w:rsidRPr="00BC2A71">
        <w:rPr>
          <w:rFonts w:cs="Times New Roman"/>
          <w:color w:val="000000"/>
          <w:szCs w:val="24"/>
        </w:rPr>
        <w:t>będący kierownikiem  Starostwa Powiatowego w Bartoszycach, z siedzibą</w:t>
      </w:r>
      <w:r w:rsidRPr="00BC2A71">
        <w:rPr>
          <w:rFonts w:eastAsia="Times New Roman" w:cs="Times New Roman"/>
          <w:color w:val="000000"/>
          <w:szCs w:val="24"/>
        </w:rPr>
        <w:t xml:space="preserve"> władz </w:t>
      </w:r>
      <w:r w:rsidRPr="00BC2A71">
        <w:rPr>
          <w:rFonts w:cs="Times New Roman"/>
          <w:color w:val="000000"/>
          <w:szCs w:val="24"/>
        </w:rPr>
        <w:t xml:space="preserve">przy ul. </w:t>
      </w:r>
      <w:r w:rsidRPr="00BC2A71">
        <w:rPr>
          <w:rFonts w:cs="Times New Roman"/>
          <w:szCs w:val="24"/>
        </w:rPr>
        <w:t>Grota Roweckiego 1</w:t>
      </w:r>
      <w:r w:rsidRPr="00BC2A71">
        <w:rPr>
          <w:rFonts w:cs="Times New Roman"/>
          <w:color w:val="000000"/>
          <w:szCs w:val="24"/>
        </w:rPr>
        <w:t>, 11-200 Bartoszyce.</w:t>
      </w:r>
    </w:p>
    <w:p w14:paraId="06A8FC5B" w14:textId="77777777" w:rsidR="00BC2A71" w:rsidRPr="00661AEC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kern w:val="24"/>
          <w:szCs w:val="24"/>
        </w:rPr>
      </w:pPr>
      <w:r w:rsidRPr="00BC2A71">
        <w:rPr>
          <w:rFonts w:eastAsia="Times New Roman" w:cs="Times New Roman"/>
          <w:color w:val="000000"/>
          <w:szCs w:val="24"/>
        </w:rPr>
        <w:t xml:space="preserve">Administrator </w:t>
      </w:r>
      <w:r w:rsidRPr="00BC2A71">
        <w:rPr>
          <w:rFonts w:cs="Times New Roman"/>
          <w:color w:val="000000"/>
          <w:szCs w:val="24"/>
        </w:rPr>
        <w:t>wyznaczył Inspektora Ochrony Danych, z którym można sięskontaktować, w sprawach związanych z ochroną danych osobowych,</w:t>
      </w:r>
      <w:r w:rsidR="00661AEC">
        <w:rPr>
          <w:rFonts w:cs="Times New Roman"/>
          <w:color w:val="000000"/>
          <w:szCs w:val="24"/>
        </w:rPr>
        <w:t xml:space="preserve"> pod </w:t>
      </w:r>
      <w:r w:rsidR="004116C7">
        <w:rPr>
          <w:rFonts w:cs="Times New Roman"/>
          <w:color w:val="000000"/>
          <w:szCs w:val="24"/>
        </w:rPr>
        <w:t xml:space="preserve">nr  tel. 576 668 007, </w:t>
      </w:r>
      <w:r w:rsidR="00661AEC">
        <w:rPr>
          <w:rFonts w:cs="Times New Roman"/>
          <w:color w:val="000000"/>
          <w:szCs w:val="24"/>
        </w:rPr>
        <w:t xml:space="preserve">adresem poczty elektronicznej: </w:t>
      </w:r>
      <w:r w:rsidR="004116C7">
        <w:rPr>
          <w:rFonts w:cs="Times New Roman"/>
          <w:color w:val="000000"/>
          <w:szCs w:val="24"/>
        </w:rPr>
        <w:t>maciej.zolnowski@cdi24.pl</w:t>
      </w:r>
      <w:r w:rsidRPr="00661AEC">
        <w:rPr>
          <w:rFonts w:cs="Times New Roman"/>
          <w:kern w:val="24"/>
          <w:szCs w:val="24"/>
        </w:rPr>
        <w:t xml:space="preserve">lub </w:t>
      </w:r>
      <w:r w:rsidRPr="00661AEC">
        <w:rPr>
          <w:rFonts w:eastAsia="Times New Roman" w:cs="Times New Roman"/>
          <w:kern w:val="24"/>
          <w:szCs w:val="24"/>
        </w:rPr>
        <w:t xml:space="preserve">pisemnie na adres siedziby Administratora – </w:t>
      </w:r>
      <w:r w:rsidRPr="004116C7">
        <w:rPr>
          <w:rFonts w:eastAsia="Times New Roman" w:cs="Times New Roman"/>
          <w:kern w:val="24"/>
          <w:szCs w:val="24"/>
        </w:rPr>
        <w:t>ul. Grota Roweckiego 1, 11-200 Bartoszyce</w:t>
      </w:r>
      <w:r w:rsidRPr="00661AEC">
        <w:rPr>
          <w:rFonts w:eastAsia="Times New Roman" w:cs="Times New Roman"/>
          <w:kern w:val="24"/>
          <w:szCs w:val="24"/>
        </w:rPr>
        <w:t>.</w:t>
      </w:r>
    </w:p>
    <w:p w14:paraId="1BE5EDED" w14:textId="77777777" w:rsidR="00681FD8" w:rsidRPr="00BC2A71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szCs w:val="24"/>
        </w:rPr>
      </w:pPr>
      <w:r w:rsidRPr="00BC2A71">
        <w:rPr>
          <w:rFonts w:eastAsia="Times New Roman" w:cs="Times New Roman"/>
          <w:szCs w:val="24"/>
        </w:rPr>
        <w:t>Podstawa prawna i cel przetwarzania danych osobowych:</w:t>
      </w:r>
    </w:p>
    <w:p w14:paraId="5EE55FC8" w14:textId="77777777" w:rsidR="00681FD8" w:rsidRPr="004F5ABC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Przetwarzanie danych odbywa się 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>w związku z realizacją zadań własnych bądź zleconych Starostwu Powiatowemu w Bartoszycach, określonych przepisami praw</w:t>
      </w:r>
      <w:r w:rsidR="00661AEC">
        <w:rPr>
          <w:rFonts w:ascii="Times New Roman" w:hAnsi="Times New Roman" w:cs="Times New Roman"/>
          <w:color w:val="000000"/>
          <w:sz w:val="24"/>
          <w:szCs w:val="24"/>
        </w:rPr>
        <w:t xml:space="preserve">a (w tym przypadku w 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 xml:space="preserve">szczególności w  </w:t>
      </w:r>
      <w:r w:rsidR="00661AEC"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art. 4 ust. 1 pkt 9 </w:t>
      </w:r>
      <w:r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661AEC"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z dnia 5 czerwca 1998 r. </w:t>
      </w:r>
      <w:r w:rsidRPr="00661AEC">
        <w:rPr>
          <w:rFonts w:ascii="Times New Roman" w:hAnsi="Times New Roman" w:cs="Times New Roman"/>
          <w:color w:val="000000"/>
          <w:sz w:val="24"/>
          <w:szCs w:val="24"/>
        </w:rPr>
        <w:t>o samorządzie powiatowym</w:t>
      </w:r>
      <w:r w:rsidR="00661AEC">
        <w:rPr>
          <w:rFonts w:ascii="Times New Roman" w:hAnsi="Times New Roman" w:cs="Times New Roman"/>
          <w:color w:val="000000"/>
          <w:sz w:val="24"/>
          <w:szCs w:val="24"/>
        </w:rPr>
        <w:t xml:space="preserve"> (Dz. U. z 2020 r., poz. 920))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>, 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 w14:paraId="20986ED3" w14:textId="77777777" w:rsidR="00681FD8" w:rsidRPr="004F5ABC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Przetwarzanie może być również niezbędne w celu wykonania umowy lub do podjęcia działań, na żądanie strony, przed zawarciem umowy.</w:t>
      </w:r>
    </w:p>
    <w:p w14:paraId="12E04F19" w14:textId="77777777" w:rsidR="00BC2A71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Mogą również wystąpić przypadki w których strona zostanie poproszona o wyrażenie zgody na przetwarzanie danych osobowych w określonym celu i zakresie.</w:t>
      </w:r>
    </w:p>
    <w:p w14:paraId="42473FA2" w14:textId="77777777" w:rsid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>Dane nie będą przekazywane innym podmiotom, z wyjątkiem podmiotów uprawnionych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br/>
        <w:t>do ich przetwarzania na podstawie przepisów prawa.</w:t>
      </w:r>
    </w:p>
    <w:p w14:paraId="4261039E" w14:textId="77777777" w:rsid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będą przechowywane jedynie w okresie niezbędnym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spełnienia celu, dla którego zostały zebrane lub w okresie wskazanym przepisami prawa.</w:t>
      </w:r>
      <w:r w:rsidR="00596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spełnieniu celu, dla którego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zostały zebrane, mogą one być przechowywane jedynie w celach archiwalnych, przez okres, który wyznaczony zostanie przede wszystkim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1ED48F1B" w14:textId="77777777" w:rsidR="003512B1" w:rsidRP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 xml:space="preserve">Na zasadach określonych przepisami RODO, </w:t>
      </w:r>
      <w:r w:rsidR="003512B1" w:rsidRPr="00BC2A71">
        <w:rPr>
          <w:rFonts w:ascii="Times New Roman" w:hAnsi="Times New Roman" w:cs="Times New Roman"/>
          <w:color w:val="000000"/>
          <w:sz w:val="24"/>
          <w:szCs w:val="24"/>
        </w:rPr>
        <w:t>strona posiada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t xml:space="preserve"> prawo do żądania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br/>
        <w:t>od administratora:</w:t>
      </w:r>
    </w:p>
    <w:p w14:paraId="5B82B5F4" w14:textId="77777777"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dostępu do treści swoich danych osobowych,</w:t>
      </w:r>
    </w:p>
    <w:p w14:paraId="408B45DB" w14:textId="77777777"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sprostowania (poprawiania) swoich danych osobowych,</w:t>
      </w:r>
    </w:p>
    <w:p w14:paraId="3A03B1D5" w14:textId="77777777"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usunięcia swoich danych osobowych w zakresie danych przetwarzanych na podstawie wyrażonej zgody,</w:t>
      </w:r>
    </w:p>
    <w:p w14:paraId="3ACA18F6" w14:textId="77777777"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ograniczenia przetwarzania swoich danych osobowych w momencie gdy prawidłowość przetwarzania danych osobowych jest kwestionowana,</w:t>
      </w:r>
    </w:p>
    <w:p w14:paraId="762C7460" w14:textId="77777777"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przenoszenia swoich danych osobowych w zakresie danych przetwarzanych na podstawie wyrażonej zgody,</w:t>
      </w:r>
    </w:p>
    <w:p w14:paraId="22796D01" w14:textId="77777777" w:rsidR="00BC2A71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do wniesienia sprzeciwu wobec przetwarzania danych.</w:t>
      </w:r>
    </w:p>
    <w:p w14:paraId="27578905" w14:textId="77777777" w:rsid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 xml:space="preserve">am, gdzie do przetwarzania danych osobowych konieczne jest wyrażenie zgody, </w:t>
      </w:r>
      <w:r w:rsidRPr="00BC2A71">
        <w:rPr>
          <w:rFonts w:ascii="Times New Roman" w:eastAsia="Times New Roman" w:hAnsi="Times New Roman" w:cs="Times New Roman"/>
          <w:sz w:val="24"/>
          <w:szCs w:val="24"/>
        </w:rPr>
        <w:t xml:space="preserve">strona 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>zawsze ma prawo nie wyrazić zgody, a w przypadku jej wcześniejszego wyrażenia,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br/>
        <w:t>do cofnięcia zgody.</w:t>
      </w:r>
      <w:r w:rsidR="0042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>Wycofanie zgody nie ma wpływu na przetwarzanie danych do momentu jej wycofania.</w:t>
      </w:r>
    </w:p>
    <w:p w14:paraId="64304D7F" w14:textId="77777777" w:rsid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Gdy </w:t>
      </w:r>
      <w:r w:rsidR="003512B1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uzna, iż przetwarzanie danych osobowych narusza przepisyo ochronie danych osobowych, przysługuje </w:t>
      </w:r>
      <w:r w:rsidR="003512B1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jej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prawo do wniesienia skargi do organu nadzorczego, którym jest Prezes Urzędu Ochrony Danych Osobowych.</w:t>
      </w:r>
    </w:p>
    <w:p w14:paraId="2C19E252" w14:textId="77777777" w:rsidR="003512B1" w:rsidRP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o wymogu/dobrowolności podania danych oraz konsekwencjach niepodania danych osobowych:</w:t>
      </w:r>
    </w:p>
    <w:p w14:paraId="780C2DD1" w14:textId="77777777" w:rsidR="003512B1" w:rsidRPr="004F5ABC" w:rsidRDefault="003512B1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odanie przez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stronę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osobowych może być wymogiem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ustawowym, umownym lub warunkiem zawarcia umowy,</w:t>
      </w:r>
    </w:p>
    <w:p w14:paraId="06469674" w14:textId="77777777" w:rsidR="004F5ABC" w:rsidRPr="004F5ABC" w:rsidRDefault="003512B1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gdy będzie istniał obowiązek ustawowy, a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nie poda swoich danych, nie będziemy mogli zrealizować zadania ustawowego, co może skutkować konsekwencjami przewidzianymi przepisami praw</w:t>
      </w:r>
      <w:r w:rsidR="004F5ABC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a, </w:t>
      </w:r>
    </w:p>
    <w:p w14:paraId="5D06866D" w14:textId="77777777" w:rsidR="004F5ABC" w:rsidRPr="004F5ABC" w:rsidRDefault="004F5ABC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gdy będzie i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stniał wymóg umowny, a strona nie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poda swoich danych,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nie będziemy mogli wykonać takiej umowy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E5FFCD5" w14:textId="77777777" w:rsidR="00BC2A71" w:rsidRDefault="004F5ABC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kiedy podanie danych będzie warunkiem zawarcia umowy, a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nie poda swoich danych, nie będziemy mogli zawrzeć takiej umowy.</w:t>
      </w:r>
    </w:p>
    <w:p w14:paraId="23734D2D" w14:textId="77777777" w:rsidR="00681FD8" w:rsidRPr="00BC2A71" w:rsidRDefault="004F5ABC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strony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nie będą przetwarzane w sposób zautomatyzowany i nie będą profilowane.</w:t>
      </w:r>
    </w:p>
    <w:p w14:paraId="19646A00" w14:textId="77777777" w:rsidR="00681FD8" w:rsidRPr="00681FD8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4353BF" w14:textId="77777777" w:rsidR="00681FD8" w:rsidRPr="005E05FE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F0A6BE" w14:textId="77777777" w:rsidR="00431A06" w:rsidRDefault="00431A06" w:rsidP="00431A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ZAŁĄCZNIKÓW</w:t>
      </w:r>
    </w:p>
    <w:p w14:paraId="1439B77E" w14:textId="77777777" w:rsidR="00431A06" w:rsidRPr="005E05FE" w:rsidRDefault="00431A06" w:rsidP="00431A0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4128FB" w14:textId="77777777" w:rsidR="00AD5FB1" w:rsidRPr="00431A06" w:rsidRDefault="007238EC" w:rsidP="003C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</w:t>
      </w:r>
      <w:r w:rsidR="00222074" w:rsidRPr="00431A06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2FCDCE3F" w14:textId="77777777" w:rsidR="00222074" w:rsidRPr="00431A06" w:rsidRDefault="00222074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Koncepcja Modernizacji</w:t>
      </w:r>
    </w:p>
    <w:p w14:paraId="056E0F0C" w14:textId="77777777" w:rsidR="0091105C" w:rsidRPr="00431A06" w:rsidRDefault="0091105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1D8F" w:rsidRPr="00431A06">
        <w:rPr>
          <w:rFonts w:ascii="Times New Roman" w:hAnsi="Times New Roman" w:cs="Times New Roman"/>
          <w:b/>
          <w:sz w:val="24"/>
          <w:szCs w:val="24"/>
        </w:rPr>
        <w:t>3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Harmonogram wykonania prac</w:t>
      </w:r>
    </w:p>
    <w:p w14:paraId="6A43EFC3" w14:textId="77777777" w:rsidR="00271D8F" w:rsidRPr="00431A06" w:rsidRDefault="00271D8F" w:rsidP="0027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57F3C" w:rsidRPr="00431A06">
        <w:rPr>
          <w:rFonts w:ascii="Times New Roman" w:hAnsi="Times New Roman" w:cs="Times New Roman"/>
          <w:b/>
          <w:sz w:val="24"/>
          <w:szCs w:val="24"/>
        </w:rPr>
        <w:t>4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14:paraId="4B51F2B7" w14:textId="77777777" w:rsidR="00C5591C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1D8F" w:rsidRPr="00431A06">
        <w:rPr>
          <w:rFonts w:ascii="Times New Roman" w:hAnsi="Times New Roman" w:cs="Times New Roman"/>
          <w:b/>
          <w:sz w:val="24"/>
          <w:szCs w:val="24"/>
        </w:rPr>
        <w:t>5</w:t>
      </w:r>
      <w:r w:rsidR="0014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A06">
        <w:rPr>
          <w:rFonts w:ascii="Times New Roman" w:hAnsi="Times New Roman" w:cs="Times New Roman"/>
          <w:sz w:val="24"/>
          <w:szCs w:val="24"/>
        </w:rPr>
        <w:t>– Formularz oferty</w:t>
      </w:r>
    </w:p>
    <w:p w14:paraId="21D93F62" w14:textId="77777777" w:rsidR="00271D8F" w:rsidRPr="00431A06" w:rsidRDefault="00271D8F" w:rsidP="0027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6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Oświadczenie </w:t>
      </w:r>
      <w:r w:rsidR="003F229D" w:rsidRPr="00431A06">
        <w:rPr>
          <w:rFonts w:ascii="Times New Roman" w:hAnsi="Times New Roman" w:cs="Times New Roman"/>
          <w:sz w:val="24"/>
          <w:szCs w:val="24"/>
        </w:rPr>
        <w:t>dotyczące spełniania</w:t>
      </w:r>
      <w:r w:rsidRPr="00431A06">
        <w:rPr>
          <w:rFonts w:ascii="Times New Roman" w:hAnsi="Times New Roman" w:cs="Times New Roman"/>
          <w:sz w:val="24"/>
          <w:szCs w:val="24"/>
        </w:rPr>
        <w:t xml:space="preserve"> warunków udziału w postępowaniu</w:t>
      </w:r>
    </w:p>
    <w:p w14:paraId="26615178" w14:textId="77777777" w:rsidR="00C82970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7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</w:t>
      </w:r>
      <w:r w:rsidR="00B3782E" w:rsidRPr="00431A06">
        <w:rPr>
          <w:rFonts w:ascii="Times New Roman" w:hAnsi="Times New Roman" w:cs="Times New Roman"/>
          <w:sz w:val="24"/>
          <w:szCs w:val="24"/>
        </w:rPr>
        <w:t>Oświadczenie dotyczące</w:t>
      </w:r>
      <w:r w:rsidR="00147EDE">
        <w:rPr>
          <w:rFonts w:ascii="Times New Roman" w:hAnsi="Times New Roman" w:cs="Times New Roman"/>
          <w:sz w:val="24"/>
          <w:szCs w:val="24"/>
        </w:rPr>
        <w:t xml:space="preserve"> </w:t>
      </w:r>
      <w:r w:rsidR="0091105C" w:rsidRPr="00431A06">
        <w:rPr>
          <w:rFonts w:ascii="Times New Roman" w:hAnsi="Times New Roman" w:cs="Times New Roman"/>
          <w:sz w:val="24"/>
          <w:szCs w:val="24"/>
        </w:rPr>
        <w:t>braku podstaw wykluczenia</w:t>
      </w:r>
    </w:p>
    <w:p w14:paraId="7E7F2B47" w14:textId="77777777" w:rsidR="00A04DE9" w:rsidRPr="00431A06" w:rsidRDefault="00A04DE9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DE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Oświadczenie dotyczące grupy kapitałowej</w:t>
      </w:r>
    </w:p>
    <w:p w14:paraId="6FAC35F5" w14:textId="77777777" w:rsidR="00C5591C" w:rsidRPr="00431A06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9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</w:t>
      </w:r>
      <w:r w:rsidR="00C002F3">
        <w:rPr>
          <w:rFonts w:ascii="Times New Roman" w:hAnsi="Times New Roman" w:cs="Times New Roman"/>
          <w:sz w:val="24"/>
          <w:szCs w:val="24"/>
        </w:rPr>
        <w:t xml:space="preserve"> </w:t>
      </w:r>
      <w:r w:rsidR="00B3782E" w:rsidRPr="00431A06">
        <w:rPr>
          <w:rFonts w:ascii="Times New Roman" w:hAnsi="Times New Roman" w:cs="Times New Roman"/>
          <w:sz w:val="24"/>
          <w:szCs w:val="24"/>
        </w:rPr>
        <w:t>Wykaz wykonanych usług</w:t>
      </w:r>
    </w:p>
    <w:p w14:paraId="3C9ED8E3" w14:textId="77777777" w:rsidR="000C71B3" w:rsidRPr="00431A06" w:rsidRDefault="000C71B3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4DE9">
        <w:rPr>
          <w:rFonts w:ascii="Times New Roman" w:hAnsi="Times New Roman" w:cs="Times New Roman"/>
          <w:b/>
          <w:sz w:val="24"/>
          <w:szCs w:val="24"/>
        </w:rPr>
        <w:t>1</w:t>
      </w:r>
      <w:r w:rsidR="00043E41">
        <w:rPr>
          <w:rFonts w:ascii="Times New Roman" w:hAnsi="Times New Roman" w:cs="Times New Roman"/>
          <w:b/>
          <w:sz w:val="24"/>
          <w:szCs w:val="24"/>
        </w:rPr>
        <w:t>0</w:t>
      </w:r>
      <w:r w:rsidR="0014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E0D" w:rsidRPr="00431A06">
        <w:rPr>
          <w:rFonts w:ascii="Times New Roman" w:hAnsi="Times New Roman" w:cs="Times New Roman"/>
          <w:sz w:val="24"/>
          <w:szCs w:val="24"/>
        </w:rPr>
        <w:t>– Wykaz osób, które będą uczestniczyć w wykonaniu zamówienia</w:t>
      </w:r>
    </w:p>
    <w:p w14:paraId="34F3510F" w14:textId="77777777" w:rsidR="00C5591C" w:rsidRPr="00431A06" w:rsidRDefault="00B3782E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002F3">
        <w:rPr>
          <w:rFonts w:ascii="Times New Roman" w:hAnsi="Times New Roman" w:cs="Times New Roman"/>
          <w:b/>
          <w:sz w:val="24"/>
          <w:szCs w:val="24"/>
        </w:rPr>
        <w:t>1</w:t>
      </w:r>
      <w:r w:rsidR="00043E41">
        <w:rPr>
          <w:rFonts w:ascii="Times New Roman" w:hAnsi="Times New Roman" w:cs="Times New Roman"/>
          <w:b/>
          <w:sz w:val="24"/>
          <w:szCs w:val="24"/>
        </w:rPr>
        <w:t>1</w:t>
      </w:r>
      <w:r w:rsidR="00C5591C" w:rsidRPr="00431A06">
        <w:rPr>
          <w:rFonts w:ascii="Times New Roman" w:hAnsi="Times New Roman" w:cs="Times New Roman"/>
          <w:sz w:val="24"/>
          <w:szCs w:val="24"/>
        </w:rPr>
        <w:t xml:space="preserve"> –</w:t>
      </w:r>
      <w:r w:rsidR="00C002F3">
        <w:rPr>
          <w:rFonts w:ascii="Times New Roman" w:hAnsi="Times New Roman" w:cs="Times New Roman"/>
          <w:sz w:val="24"/>
          <w:szCs w:val="24"/>
        </w:rPr>
        <w:t xml:space="preserve"> </w:t>
      </w:r>
      <w:r w:rsidRPr="00431A06">
        <w:rPr>
          <w:rFonts w:ascii="Times New Roman" w:hAnsi="Times New Roman" w:cs="Times New Roman"/>
          <w:sz w:val="24"/>
          <w:szCs w:val="24"/>
        </w:rPr>
        <w:t>Zobowiązanie podmiotu do udostępnienia swoich zasobów</w:t>
      </w:r>
    </w:p>
    <w:p w14:paraId="7579890F" w14:textId="77777777" w:rsidR="00C5591C" w:rsidRPr="003338B0" w:rsidRDefault="00C5591C" w:rsidP="003C76DE">
      <w:pPr>
        <w:rPr>
          <w:rFonts w:ascii="Times New Roman" w:hAnsi="Times New Roman" w:cs="Times New Roman"/>
        </w:rPr>
      </w:pPr>
    </w:p>
    <w:sectPr w:rsidR="00C5591C" w:rsidRPr="003338B0" w:rsidSect="00AD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488A" w14:textId="77777777" w:rsidR="00F81853" w:rsidRDefault="00F81853" w:rsidP="00667031">
      <w:pPr>
        <w:spacing w:after="0" w:line="240" w:lineRule="auto"/>
      </w:pPr>
      <w:r>
        <w:separator/>
      </w:r>
    </w:p>
  </w:endnote>
  <w:endnote w:type="continuationSeparator" w:id="0">
    <w:p w14:paraId="22B8D111" w14:textId="77777777" w:rsidR="00F81853" w:rsidRDefault="00F81853" w:rsidP="0066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F226B" w14:textId="77777777" w:rsidR="00F81853" w:rsidRDefault="00F81853" w:rsidP="00667031">
      <w:pPr>
        <w:spacing w:after="0" w:line="240" w:lineRule="auto"/>
      </w:pPr>
      <w:r>
        <w:separator/>
      </w:r>
    </w:p>
  </w:footnote>
  <w:footnote w:type="continuationSeparator" w:id="0">
    <w:p w14:paraId="67DB9B40" w14:textId="77777777" w:rsidR="00F81853" w:rsidRDefault="00F81853" w:rsidP="0066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5D866A1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)"/>
      <w:lvlJc w:val="left"/>
      <w:pPr>
        <w:tabs>
          <w:tab w:val="num" w:pos="-1222"/>
        </w:tabs>
        <w:ind w:left="927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754A06"/>
    <w:multiLevelType w:val="hybridMultilevel"/>
    <w:tmpl w:val="9E1639E8"/>
    <w:lvl w:ilvl="0" w:tplc="86D658B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D18AF"/>
    <w:multiLevelType w:val="hybridMultilevel"/>
    <w:tmpl w:val="0534163A"/>
    <w:lvl w:ilvl="0" w:tplc="8548B60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93DD6"/>
    <w:multiLevelType w:val="hybridMultilevel"/>
    <w:tmpl w:val="DE3C3E94"/>
    <w:lvl w:ilvl="0" w:tplc="3628E6D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D3C78A0"/>
    <w:multiLevelType w:val="hybridMultilevel"/>
    <w:tmpl w:val="2260155C"/>
    <w:lvl w:ilvl="0" w:tplc="A4EA3E0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35B7"/>
    <w:multiLevelType w:val="hybridMultilevel"/>
    <w:tmpl w:val="9A786E1E"/>
    <w:lvl w:ilvl="0" w:tplc="3B64D45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62E49"/>
    <w:multiLevelType w:val="hybridMultilevel"/>
    <w:tmpl w:val="D06426B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12741AD1"/>
    <w:multiLevelType w:val="hybridMultilevel"/>
    <w:tmpl w:val="2B12BBF8"/>
    <w:lvl w:ilvl="0" w:tplc="CEBA6C3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4048B"/>
    <w:multiLevelType w:val="hybridMultilevel"/>
    <w:tmpl w:val="CCEAB34E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17F07E7B"/>
    <w:multiLevelType w:val="hybridMultilevel"/>
    <w:tmpl w:val="A76C4694"/>
    <w:lvl w:ilvl="0" w:tplc="666E101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D72A5"/>
    <w:multiLevelType w:val="hybridMultilevel"/>
    <w:tmpl w:val="F2F65D80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198362D5"/>
    <w:multiLevelType w:val="hybridMultilevel"/>
    <w:tmpl w:val="8B88667C"/>
    <w:lvl w:ilvl="0" w:tplc="8A3C9BB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16A94"/>
    <w:multiLevelType w:val="hybridMultilevel"/>
    <w:tmpl w:val="3F1458FE"/>
    <w:lvl w:ilvl="0" w:tplc="EECE058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28134D"/>
    <w:multiLevelType w:val="hybridMultilevel"/>
    <w:tmpl w:val="2F008C5A"/>
    <w:lvl w:ilvl="0" w:tplc="9D5C44EA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83FEB"/>
    <w:multiLevelType w:val="hybridMultilevel"/>
    <w:tmpl w:val="D6041440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1FDE333C"/>
    <w:multiLevelType w:val="hybridMultilevel"/>
    <w:tmpl w:val="856845A8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20871DD8"/>
    <w:multiLevelType w:val="hybridMultilevel"/>
    <w:tmpl w:val="889EA3D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20977565"/>
    <w:multiLevelType w:val="hybridMultilevel"/>
    <w:tmpl w:val="E6B8A3BE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209E100A"/>
    <w:multiLevelType w:val="hybridMultilevel"/>
    <w:tmpl w:val="ECDAF35E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233C733D"/>
    <w:multiLevelType w:val="hybridMultilevel"/>
    <w:tmpl w:val="439E66D2"/>
    <w:lvl w:ilvl="0" w:tplc="02CA44B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A26FE"/>
    <w:multiLevelType w:val="hybridMultilevel"/>
    <w:tmpl w:val="DBC4B270"/>
    <w:lvl w:ilvl="0" w:tplc="208AA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2C7253"/>
    <w:multiLevelType w:val="hybridMultilevel"/>
    <w:tmpl w:val="627EE624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2E911B78"/>
    <w:multiLevelType w:val="hybridMultilevel"/>
    <w:tmpl w:val="1E3EBBD2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E3271"/>
    <w:multiLevelType w:val="hybridMultilevel"/>
    <w:tmpl w:val="D1B81EC8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2FC675AF"/>
    <w:multiLevelType w:val="hybridMultilevel"/>
    <w:tmpl w:val="24728FA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5" w15:restartNumberingAfterBreak="0">
    <w:nsid w:val="353F62FF"/>
    <w:multiLevelType w:val="hybridMultilevel"/>
    <w:tmpl w:val="EF4CC140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74506"/>
    <w:multiLevelType w:val="hybridMultilevel"/>
    <w:tmpl w:val="8560268C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38EC74E0"/>
    <w:multiLevelType w:val="hybridMultilevel"/>
    <w:tmpl w:val="09348C8A"/>
    <w:lvl w:ilvl="0" w:tplc="3628E6D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3B9A3A8B"/>
    <w:multiLevelType w:val="hybridMultilevel"/>
    <w:tmpl w:val="58BEED9E"/>
    <w:lvl w:ilvl="0" w:tplc="370295C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D81D13"/>
    <w:multiLevelType w:val="hybridMultilevel"/>
    <w:tmpl w:val="56E8838A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6878C1"/>
    <w:multiLevelType w:val="hybridMultilevel"/>
    <w:tmpl w:val="AF9A1D2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3DD67D6F"/>
    <w:multiLevelType w:val="hybridMultilevel"/>
    <w:tmpl w:val="3A86860A"/>
    <w:lvl w:ilvl="0" w:tplc="33E89DF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D14D5"/>
    <w:multiLevelType w:val="hybridMultilevel"/>
    <w:tmpl w:val="53C2904C"/>
    <w:lvl w:ilvl="0" w:tplc="57B641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F4293C"/>
    <w:multiLevelType w:val="hybridMultilevel"/>
    <w:tmpl w:val="39B4427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4" w15:restartNumberingAfterBreak="0">
    <w:nsid w:val="4BF1194F"/>
    <w:multiLevelType w:val="hybridMultilevel"/>
    <w:tmpl w:val="D8C24D7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4E3519CA"/>
    <w:multiLevelType w:val="hybridMultilevel"/>
    <w:tmpl w:val="261C78D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 w15:restartNumberingAfterBreak="0">
    <w:nsid w:val="54FF7846"/>
    <w:multiLevelType w:val="hybridMultilevel"/>
    <w:tmpl w:val="F1C81368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7" w15:restartNumberingAfterBreak="0">
    <w:nsid w:val="551D06C9"/>
    <w:multiLevelType w:val="hybridMultilevel"/>
    <w:tmpl w:val="823E2568"/>
    <w:lvl w:ilvl="0" w:tplc="EC24B146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75CBB"/>
    <w:multiLevelType w:val="hybridMultilevel"/>
    <w:tmpl w:val="9230C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6914B7"/>
    <w:multiLevelType w:val="hybridMultilevel"/>
    <w:tmpl w:val="C42A258C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642E05B1"/>
    <w:multiLevelType w:val="hybridMultilevel"/>
    <w:tmpl w:val="66D09C1C"/>
    <w:lvl w:ilvl="0" w:tplc="8A068A4E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AA5C8E"/>
    <w:multiLevelType w:val="hybridMultilevel"/>
    <w:tmpl w:val="5BCC2258"/>
    <w:lvl w:ilvl="0" w:tplc="999C783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15341"/>
    <w:multiLevelType w:val="hybridMultilevel"/>
    <w:tmpl w:val="2138D150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5F88"/>
    <w:multiLevelType w:val="hybridMultilevel"/>
    <w:tmpl w:val="83421232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4" w15:restartNumberingAfterBreak="0">
    <w:nsid w:val="6D6A4164"/>
    <w:multiLevelType w:val="hybridMultilevel"/>
    <w:tmpl w:val="36469D4C"/>
    <w:lvl w:ilvl="0" w:tplc="73F2AA8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72468"/>
    <w:multiLevelType w:val="hybridMultilevel"/>
    <w:tmpl w:val="8DEE793C"/>
    <w:lvl w:ilvl="0" w:tplc="8438DC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F11971"/>
    <w:multiLevelType w:val="hybridMultilevel"/>
    <w:tmpl w:val="7BF25924"/>
    <w:lvl w:ilvl="0" w:tplc="29A28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5C50A9"/>
    <w:multiLevelType w:val="hybridMultilevel"/>
    <w:tmpl w:val="5A1C6A1C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8" w15:restartNumberingAfterBreak="0">
    <w:nsid w:val="7382251E"/>
    <w:multiLevelType w:val="hybridMultilevel"/>
    <w:tmpl w:val="D5743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07046"/>
    <w:multiLevelType w:val="hybridMultilevel"/>
    <w:tmpl w:val="E88254A8"/>
    <w:lvl w:ilvl="0" w:tplc="3628E6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E8E592A"/>
    <w:multiLevelType w:val="hybridMultilevel"/>
    <w:tmpl w:val="B35EA634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1" w15:restartNumberingAfterBreak="0">
    <w:nsid w:val="7EC93D1F"/>
    <w:multiLevelType w:val="hybridMultilevel"/>
    <w:tmpl w:val="4BAA1822"/>
    <w:lvl w:ilvl="0" w:tplc="F6C0DEA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2"/>
  </w:num>
  <w:num w:numId="3">
    <w:abstractNumId w:val="28"/>
  </w:num>
  <w:num w:numId="4">
    <w:abstractNumId w:val="8"/>
  </w:num>
  <w:num w:numId="5">
    <w:abstractNumId w:val="30"/>
  </w:num>
  <w:num w:numId="6">
    <w:abstractNumId w:val="34"/>
  </w:num>
  <w:num w:numId="7">
    <w:abstractNumId w:val="9"/>
  </w:num>
  <w:num w:numId="8">
    <w:abstractNumId w:val="41"/>
  </w:num>
  <w:num w:numId="9">
    <w:abstractNumId w:val="37"/>
  </w:num>
  <w:num w:numId="10">
    <w:abstractNumId w:val="19"/>
  </w:num>
  <w:num w:numId="11">
    <w:abstractNumId w:val="31"/>
  </w:num>
  <w:num w:numId="12">
    <w:abstractNumId w:val="49"/>
  </w:num>
  <w:num w:numId="13">
    <w:abstractNumId w:val="1"/>
  </w:num>
  <w:num w:numId="14">
    <w:abstractNumId w:val="24"/>
  </w:num>
  <w:num w:numId="15">
    <w:abstractNumId w:val="13"/>
  </w:num>
  <w:num w:numId="16">
    <w:abstractNumId w:val="5"/>
  </w:num>
  <w:num w:numId="17">
    <w:abstractNumId w:val="43"/>
  </w:num>
  <w:num w:numId="18">
    <w:abstractNumId w:val="26"/>
  </w:num>
  <w:num w:numId="19">
    <w:abstractNumId w:val="51"/>
  </w:num>
  <w:num w:numId="20">
    <w:abstractNumId w:val="29"/>
  </w:num>
  <w:num w:numId="21">
    <w:abstractNumId w:val="11"/>
  </w:num>
  <w:num w:numId="22">
    <w:abstractNumId w:val="7"/>
  </w:num>
  <w:num w:numId="23">
    <w:abstractNumId w:val="36"/>
  </w:num>
  <w:num w:numId="24">
    <w:abstractNumId w:val="16"/>
  </w:num>
  <w:num w:numId="25">
    <w:abstractNumId w:val="44"/>
  </w:num>
  <w:num w:numId="26">
    <w:abstractNumId w:val="32"/>
  </w:num>
  <w:num w:numId="27">
    <w:abstractNumId w:val="18"/>
  </w:num>
  <w:num w:numId="28">
    <w:abstractNumId w:val="14"/>
  </w:num>
  <w:num w:numId="29">
    <w:abstractNumId w:val="23"/>
  </w:num>
  <w:num w:numId="30">
    <w:abstractNumId w:val="10"/>
  </w:num>
  <w:num w:numId="31">
    <w:abstractNumId w:val="15"/>
  </w:num>
  <w:num w:numId="32">
    <w:abstractNumId w:val="6"/>
  </w:num>
  <w:num w:numId="33">
    <w:abstractNumId w:val="21"/>
  </w:num>
  <w:num w:numId="34">
    <w:abstractNumId w:val="35"/>
  </w:num>
  <w:num w:numId="35">
    <w:abstractNumId w:val="17"/>
  </w:num>
  <w:num w:numId="36">
    <w:abstractNumId w:val="33"/>
  </w:num>
  <w:num w:numId="37">
    <w:abstractNumId w:val="25"/>
  </w:num>
  <w:num w:numId="38">
    <w:abstractNumId w:val="22"/>
  </w:num>
  <w:num w:numId="39">
    <w:abstractNumId w:val="42"/>
  </w:num>
  <w:num w:numId="40">
    <w:abstractNumId w:val="2"/>
  </w:num>
  <w:num w:numId="41">
    <w:abstractNumId w:val="4"/>
  </w:num>
  <w:num w:numId="42">
    <w:abstractNumId w:val="50"/>
  </w:num>
  <w:num w:numId="43">
    <w:abstractNumId w:val="45"/>
  </w:num>
  <w:num w:numId="44">
    <w:abstractNumId w:val="20"/>
  </w:num>
  <w:num w:numId="45">
    <w:abstractNumId w:val="39"/>
  </w:num>
  <w:num w:numId="46">
    <w:abstractNumId w:val="47"/>
  </w:num>
  <w:num w:numId="47">
    <w:abstractNumId w:val="46"/>
  </w:num>
  <w:num w:numId="48">
    <w:abstractNumId w:val="48"/>
  </w:num>
  <w:num w:numId="49">
    <w:abstractNumId w:val="27"/>
  </w:num>
  <w:num w:numId="50">
    <w:abstractNumId w:val="38"/>
  </w:num>
  <w:num w:numId="51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91E"/>
    <w:rsid w:val="000160D6"/>
    <w:rsid w:val="00016A54"/>
    <w:rsid w:val="000208A9"/>
    <w:rsid w:val="00023256"/>
    <w:rsid w:val="00033052"/>
    <w:rsid w:val="00034536"/>
    <w:rsid w:val="00040B38"/>
    <w:rsid w:val="00043E41"/>
    <w:rsid w:val="00051F0F"/>
    <w:rsid w:val="0007661B"/>
    <w:rsid w:val="000766B9"/>
    <w:rsid w:val="000876BF"/>
    <w:rsid w:val="00087CB3"/>
    <w:rsid w:val="000B1748"/>
    <w:rsid w:val="000B2D3F"/>
    <w:rsid w:val="000C012D"/>
    <w:rsid w:val="000C0C8F"/>
    <w:rsid w:val="000C54DE"/>
    <w:rsid w:val="000C71B3"/>
    <w:rsid w:val="000D0C29"/>
    <w:rsid w:val="000D5CD1"/>
    <w:rsid w:val="000F1FAA"/>
    <w:rsid w:val="000F79F8"/>
    <w:rsid w:val="001061BD"/>
    <w:rsid w:val="00110E0D"/>
    <w:rsid w:val="0011213D"/>
    <w:rsid w:val="0012169B"/>
    <w:rsid w:val="00122BEF"/>
    <w:rsid w:val="00123C9C"/>
    <w:rsid w:val="00123FD0"/>
    <w:rsid w:val="00126AF0"/>
    <w:rsid w:val="00132B5B"/>
    <w:rsid w:val="00147EDE"/>
    <w:rsid w:val="00152821"/>
    <w:rsid w:val="001771AA"/>
    <w:rsid w:val="0019629B"/>
    <w:rsid w:val="001A7C8E"/>
    <w:rsid w:val="001B64BF"/>
    <w:rsid w:val="001D5C43"/>
    <w:rsid w:val="001E44CE"/>
    <w:rsid w:val="001E48AB"/>
    <w:rsid w:val="001F10F8"/>
    <w:rsid w:val="001F3379"/>
    <w:rsid w:val="00222074"/>
    <w:rsid w:val="002276C4"/>
    <w:rsid w:val="00237F3E"/>
    <w:rsid w:val="00255981"/>
    <w:rsid w:val="0025628B"/>
    <w:rsid w:val="0026749F"/>
    <w:rsid w:val="00270816"/>
    <w:rsid w:val="00271D8F"/>
    <w:rsid w:val="00273140"/>
    <w:rsid w:val="00282130"/>
    <w:rsid w:val="0028384C"/>
    <w:rsid w:val="00285F02"/>
    <w:rsid w:val="0028688B"/>
    <w:rsid w:val="00295245"/>
    <w:rsid w:val="002B02A2"/>
    <w:rsid w:val="002B05C8"/>
    <w:rsid w:val="002B165E"/>
    <w:rsid w:val="002B1E66"/>
    <w:rsid w:val="002D1E6B"/>
    <w:rsid w:val="002D63E4"/>
    <w:rsid w:val="002E0454"/>
    <w:rsid w:val="002E4970"/>
    <w:rsid w:val="002F6EC3"/>
    <w:rsid w:val="003043EC"/>
    <w:rsid w:val="003053EA"/>
    <w:rsid w:val="0032277F"/>
    <w:rsid w:val="00323206"/>
    <w:rsid w:val="003254AC"/>
    <w:rsid w:val="003338B0"/>
    <w:rsid w:val="00335473"/>
    <w:rsid w:val="003454D2"/>
    <w:rsid w:val="003512B1"/>
    <w:rsid w:val="0035360B"/>
    <w:rsid w:val="00353E3E"/>
    <w:rsid w:val="0035510B"/>
    <w:rsid w:val="00356F3E"/>
    <w:rsid w:val="003712AA"/>
    <w:rsid w:val="003960B2"/>
    <w:rsid w:val="003B61A5"/>
    <w:rsid w:val="003C0C0D"/>
    <w:rsid w:val="003C76DE"/>
    <w:rsid w:val="003D06B8"/>
    <w:rsid w:val="003D2B54"/>
    <w:rsid w:val="003F229D"/>
    <w:rsid w:val="003F63CF"/>
    <w:rsid w:val="0040066A"/>
    <w:rsid w:val="004116C7"/>
    <w:rsid w:val="004253A2"/>
    <w:rsid w:val="00431A06"/>
    <w:rsid w:val="00476B46"/>
    <w:rsid w:val="0048721B"/>
    <w:rsid w:val="004879E0"/>
    <w:rsid w:val="004D00DF"/>
    <w:rsid w:val="004D3533"/>
    <w:rsid w:val="004E0519"/>
    <w:rsid w:val="004E4AA1"/>
    <w:rsid w:val="004F5ABC"/>
    <w:rsid w:val="00503927"/>
    <w:rsid w:val="0052417E"/>
    <w:rsid w:val="005312C4"/>
    <w:rsid w:val="00532B0D"/>
    <w:rsid w:val="0053605E"/>
    <w:rsid w:val="00542CF3"/>
    <w:rsid w:val="005509A8"/>
    <w:rsid w:val="00555EA2"/>
    <w:rsid w:val="005754A6"/>
    <w:rsid w:val="00576F61"/>
    <w:rsid w:val="00581643"/>
    <w:rsid w:val="00585C89"/>
    <w:rsid w:val="00586861"/>
    <w:rsid w:val="00587242"/>
    <w:rsid w:val="00596AA8"/>
    <w:rsid w:val="005A3449"/>
    <w:rsid w:val="005A49AC"/>
    <w:rsid w:val="005A6822"/>
    <w:rsid w:val="005B1B12"/>
    <w:rsid w:val="005C0309"/>
    <w:rsid w:val="005C05B9"/>
    <w:rsid w:val="005C5182"/>
    <w:rsid w:val="005C6565"/>
    <w:rsid w:val="005E05FE"/>
    <w:rsid w:val="006002DD"/>
    <w:rsid w:val="00606CEA"/>
    <w:rsid w:val="006132AD"/>
    <w:rsid w:val="006247EA"/>
    <w:rsid w:val="00660883"/>
    <w:rsid w:val="00661AEC"/>
    <w:rsid w:val="00667031"/>
    <w:rsid w:val="00674881"/>
    <w:rsid w:val="00681FD8"/>
    <w:rsid w:val="00694BFF"/>
    <w:rsid w:val="0069792E"/>
    <w:rsid w:val="006C6F17"/>
    <w:rsid w:val="006D4931"/>
    <w:rsid w:val="006E6330"/>
    <w:rsid w:val="006E6F75"/>
    <w:rsid w:val="0070188E"/>
    <w:rsid w:val="0071191E"/>
    <w:rsid w:val="007238EC"/>
    <w:rsid w:val="0073059E"/>
    <w:rsid w:val="00732030"/>
    <w:rsid w:val="00745CC7"/>
    <w:rsid w:val="007720BD"/>
    <w:rsid w:val="00772AB6"/>
    <w:rsid w:val="00783DE0"/>
    <w:rsid w:val="007A042F"/>
    <w:rsid w:val="007A257E"/>
    <w:rsid w:val="007B021D"/>
    <w:rsid w:val="007C3C79"/>
    <w:rsid w:val="007C686D"/>
    <w:rsid w:val="007D0B28"/>
    <w:rsid w:val="007D3CE3"/>
    <w:rsid w:val="007E64B7"/>
    <w:rsid w:val="00807502"/>
    <w:rsid w:val="00815276"/>
    <w:rsid w:val="00823553"/>
    <w:rsid w:val="00824588"/>
    <w:rsid w:val="00825F1B"/>
    <w:rsid w:val="0083459C"/>
    <w:rsid w:val="0085626C"/>
    <w:rsid w:val="00862778"/>
    <w:rsid w:val="00865D9F"/>
    <w:rsid w:val="00882F76"/>
    <w:rsid w:val="00885FE7"/>
    <w:rsid w:val="00893F68"/>
    <w:rsid w:val="008A2CB9"/>
    <w:rsid w:val="008A6E0E"/>
    <w:rsid w:val="008D1FA8"/>
    <w:rsid w:val="008D3075"/>
    <w:rsid w:val="008D7E30"/>
    <w:rsid w:val="008E1EB1"/>
    <w:rsid w:val="008E75DB"/>
    <w:rsid w:val="008F1BDF"/>
    <w:rsid w:val="0091105C"/>
    <w:rsid w:val="00923687"/>
    <w:rsid w:val="00936A34"/>
    <w:rsid w:val="009420B0"/>
    <w:rsid w:val="00945DF4"/>
    <w:rsid w:val="00954A82"/>
    <w:rsid w:val="00965C46"/>
    <w:rsid w:val="00994F96"/>
    <w:rsid w:val="009A049B"/>
    <w:rsid w:val="009A7815"/>
    <w:rsid w:val="009B38C0"/>
    <w:rsid w:val="009C22E3"/>
    <w:rsid w:val="009D1101"/>
    <w:rsid w:val="009D540C"/>
    <w:rsid w:val="009E4678"/>
    <w:rsid w:val="009E5B78"/>
    <w:rsid w:val="009F2541"/>
    <w:rsid w:val="009F2F11"/>
    <w:rsid w:val="009F4AD3"/>
    <w:rsid w:val="009F6256"/>
    <w:rsid w:val="00A04DE9"/>
    <w:rsid w:val="00A13904"/>
    <w:rsid w:val="00A17DB3"/>
    <w:rsid w:val="00A17DC8"/>
    <w:rsid w:val="00A35019"/>
    <w:rsid w:val="00A3502E"/>
    <w:rsid w:val="00A443BC"/>
    <w:rsid w:val="00A456A6"/>
    <w:rsid w:val="00A5032E"/>
    <w:rsid w:val="00A5211A"/>
    <w:rsid w:val="00A52CFE"/>
    <w:rsid w:val="00A55FE5"/>
    <w:rsid w:val="00A76A5E"/>
    <w:rsid w:val="00A84CB3"/>
    <w:rsid w:val="00AA3DAD"/>
    <w:rsid w:val="00AB5A07"/>
    <w:rsid w:val="00AB6067"/>
    <w:rsid w:val="00AB7D92"/>
    <w:rsid w:val="00AC6817"/>
    <w:rsid w:val="00AD5FB1"/>
    <w:rsid w:val="00AE1554"/>
    <w:rsid w:val="00AE5A95"/>
    <w:rsid w:val="00AF67B3"/>
    <w:rsid w:val="00B0143B"/>
    <w:rsid w:val="00B24841"/>
    <w:rsid w:val="00B264EE"/>
    <w:rsid w:val="00B3057D"/>
    <w:rsid w:val="00B311F7"/>
    <w:rsid w:val="00B3782E"/>
    <w:rsid w:val="00B42165"/>
    <w:rsid w:val="00B53BA8"/>
    <w:rsid w:val="00B5539B"/>
    <w:rsid w:val="00B770E1"/>
    <w:rsid w:val="00B77269"/>
    <w:rsid w:val="00BC0D6E"/>
    <w:rsid w:val="00BC2A71"/>
    <w:rsid w:val="00BC4F70"/>
    <w:rsid w:val="00BC6E78"/>
    <w:rsid w:val="00BC78A3"/>
    <w:rsid w:val="00BE353E"/>
    <w:rsid w:val="00BF210E"/>
    <w:rsid w:val="00C002F3"/>
    <w:rsid w:val="00C07F0F"/>
    <w:rsid w:val="00C135AC"/>
    <w:rsid w:val="00C223E9"/>
    <w:rsid w:val="00C26551"/>
    <w:rsid w:val="00C5591C"/>
    <w:rsid w:val="00C569FC"/>
    <w:rsid w:val="00C6455F"/>
    <w:rsid w:val="00C82970"/>
    <w:rsid w:val="00C829E5"/>
    <w:rsid w:val="00C94902"/>
    <w:rsid w:val="00CC3C27"/>
    <w:rsid w:val="00CC560C"/>
    <w:rsid w:val="00CD7A5A"/>
    <w:rsid w:val="00CF29A0"/>
    <w:rsid w:val="00D05E6D"/>
    <w:rsid w:val="00D11488"/>
    <w:rsid w:val="00D13977"/>
    <w:rsid w:val="00D162E2"/>
    <w:rsid w:val="00D30306"/>
    <w:rsid w:val="00D43555"/>
    <w:rsid w:val="00D514F3"/>
    <w:rsid w:val="00D62309"/>
    <w:rsid w:val="00D66F9E"/>
    <w:rsid w:val="00D70ECC"/>
    <w:rsid w:val="00D76399"/>
    <w:rsid w:val="00D77F12"/>
    <w:rsid w:val="00D96D79"/>
    <w:rsid w:val="00DA318B"/>
    <w:rsid w:val="00DA5425"/>
    <w:rsid w:val="00DB1C29"/>
    <w:rsid w:val="00DB1D38"/>
    <w:rsid w:val="00DB508F"/>
    <w:rsid w:val="00DC6244"/>
    <w:rsid w:val="00DD219F"/>
    <w:rsid w:val="00DE2191"/>
    <w:rsid w:val="00DE24BF"/>
    <w:rsid w:val="00DF493A"/>
    <w:rsid w:val="00DF505A"/>
    <w:rsid w:val="00E02BF0"/>
    <w:rsid w:val="00E13A3D"/>
    <w:rsid w:val="00E23B50"/>
    <w:rsid w:val="00E23E02"/>
    <w:rsid w:val="00E24F72"/>
    <w:rsid w:val="00E30F97"/>
    <w:rsid w:val="00E35EE3"/>
    <w:rsid w:val="00E35FCE"/>
    <w:rsid w:val="00E46137"/>
    <w:rsid w:val="00E6198A"/>
    <w:rsid w:val="00E92B40"/>
    <w:rsid w:val="00E9507F"/>
    <w:rsid w:val="00EB2701"/>
    <w:rsid w:val="00EB36C6"/>
    <w:rsid w:val="00EC57DB"/>
    <w:rsid w:val="00ED3A9B"/>
    <w:rsid w:val="00ED3CF8"/>
    <w:rsid w:val="00F00D96"/>
    <w:rsid w:val="00F06031"/>
    <w:rsid w:val="00F060D7"/>
    <w:rsid w:val="00F53E2E"/>
    <w:rsid w:val="00F56CA4"/>
    <w:rsid w:val="00F57F3C"/>
    <w:rsid w:val="00F7506B"/>
    <w:rsid w:val="00F81853"/>
    <w:rsid w:val="00F81B69"/>
    <w:rsid w:val="00F86998"/>
    <w:rsid w:val="00F97DC3"/>
    <w:rsid w:val="00FB544D"/>
    <w:rsid w:val="00FC3F6D"/>
    <w:rsid w:val="00F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E724"/>
  <w15:docId w15:val="{B7A2964D-1AA2-4570-ADC6-BA92A6C3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1191E"/>
  </w:style>
  <w:style w:type="character" w:styleId="Uwydatnienie">
    <w:name w:val="Emphasis"/>
    <w:basedOn w:val="Domylnaczcionkaakapitu"/>
    <w:uiPriority w:val="20"/>
    <w:qFormat/>
    <w:rsid w:val="0071191E"/>
    <w:rPr>
      <w:i/>
      <w:iCs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3338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22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22E3"/>
    <w:rPr>
      <w:color w:val="0000FF"/>
      <w:u w:val="single"/>
    </w:rPr>
  </w:style>
  <w:style w:type="character" w:customStyle="1" w:styleId="st">
    <w:name w:val="st"/>
    <w:basedOn w:val="Domylnaczcionkaakapitu"/>
    <w:rsid w:val="009E5B78"/>
  </w:style>
  <w:style w:type="paragraph" w:customStyle="1" w:styleId="WW-Tekstpodstawowy2">
    <w:name w:val="WW-Tekst podstawowy 2"/>
    <w:basedOn w:val="Normalny"/>
    <w:uiPriority w:val="99"/>
    <w:rsid w:val="003C0C0D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ist Paragraph Znak"/>
    <w:link w:val="Akapitzlist"/>
    <w:locked/>
    <w:rsid w:val="007C3C79"/>
  </w:style>
  <w:style w:type="table" w:styleId="Tabela-Siatka">
    <w:name w:val="Table Grid"/>
    <w:basedOn w:val="Standardowy"/>
    <w:uiPriority w:val="59"/>
    <w:rsid w:val="00AA3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aliases w:val=" Znak,Znak,Tekst podstawow.(F2),(F2)"/>
    <w:basedOn w:val="Normalny"/>
    <w:link w:val="TekstpodstawowyZnak"/>
    <w:rsid w:val="005A344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5A3449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Bezodstpw">
    <w:name w:val="No Spacing"/>
    <w:qFormat/>
    <w:rsid w:val="009E4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E21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E2191"/>
    <w:rPr>
      <w:sz w:val="16"/>
      <w:szCs w:val="16"/>
    </w:rPr>
  </w:style>
  <w:style w:type="paragraph" w:customStyle="1" w:styleId="Akapitzlist1">
    <w:name w:val="Akapit z listą1"/>
    <w:basedOn w:val="Normalny"/>
    <w:rsid w:val="00681FD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5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325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6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031"/>
  </w:style>
  <w:style w:type="paragraph" w:styleId="Stopka">
    <w:name w:val="footer"/>
    <w:basedOn w:val="Normalny"/>
    <w:link w:val="StopkaZnak"/>
    <w:uiPriority w:val="99"/>
    <w:semiHidden/>
    <w:unhideWhenUsed/>
    <w:rsid w:val="0066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2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27D9-6F29-4124-8ACC-6A84E213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7791</Words>
  <Characters>46747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Robert Kazio</cp:lastModifiedBy>
  <cp:revision>12</cp:revision>
  <dcterms:created xsi:type="dcterms:W3CDTF">2020-09-21T08:23:00Z</dcterms:created>
  <dcterms:modified xsi:type="dcterms:W3CDTF">2020-09-24T11:04:00Z</dcterms:modified>
</cp:coreProperties>
</file>