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7B05C4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0C5A15" w:rsidRDefault="000C5A15" w:rsidP="000C5A15">
      <w:pPr>
        <w:pStyle w:val="Nagwek2"/>
        <w:jc w:val="center"/>
      </w:pPr>
      <w:r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30 ustawy z dnia 7 lipca 1994 r. Prawo budowlane, </w:t>
      </w:r>
      <w:proofErr w:type="spellStart"/>
      <w:r w:rsidRPr="00FA150C">
        <w:rPr>
          <w:sz w:val="20"/>
          <w:szCs w:val="20"/>
        </w:rPr>
        <w:t>tj</w:t>
      </w:r>
      <w:proofErr w:type="spellEnd"/>
      <w:r w:rsidRPr="00FA150C">
        <w:rPr>
          <w:sz w:val="20"/>
          <w:szCs w:val="20"/>
        </w:rPr>
        <w:t xml:space="preserve"> zgłoszenia budowy lub przebudowy budynku mieszkalnego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7B05C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7B05C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69DB1-4376-4F33-BF5F-161600E4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2019-12-05T07:33:00Z</dcterms:created>
  <dcterms:modified xsi:type="dcterms:W3CDTF">2019-12-05T07:43:00Z</dcterms:modified>
</cp:coreProperties>
</file>